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80" w:rsidRDefault="00B24D80"/>
    <w:p w:rsidR="00466665" w:rsidRPr="00393D59" w:rsidRDefault="00393D59" w:rsidP="00393D59">
      <w:pPr>
        <w:pStyle w:val="1"/>
      </w:pPr>
      <w:bookmarkStart w:id="0" w:name="_Toc28273444"/>
      <w:r w:rsidRPr="00393D59">
        <w:rPr>
          <w:rFonts w:hint="eastAsia"/>
        </w:rPr>
        <w:t>临床路径信息系统升级</w:t>
      </w:r>
      <w:r w:rsidR="00C0164E">
        <w:rPr>
          <w:rFonts w:hint="eastAsia"/>
        </w:rPr>
        <w:t>服务</w:t>
      </w:r>
      <w:r w:rsidRPr="00393D59">
        <w:rPr>
          <w:rFonts w:hint="eastAsia"/>
        </w:rPr>
        <w:t>项目需求书</w:t>
      </w:r>
    </w:p>
    <w:p w:rsidR="00393D59" w:rsidRPr="00393D59" w:rsidRDefault="00393D59" w:rsidP="00393D59">
      <w:pPr>
        <w:pStyle w:val="20"/>
        <w:ind w:firstLine="480"/>
      </w:pPr>
    </w:p>
    <w:p w:rsidR="00466665" w:rsidRDefault="00393D59" w:rsidP="00466665">
      <w:pPr>
        <w:pStyle w:val="2"/>
      </w:pPr>
      <w:r>
        <w:rPr>
          <w:rFonts w:hint="eastAsia"/>
        </w:rPr>
        <w:t>项目总体需求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2732"/>
        <w:gridCol w:w="2038"/>
        <w:gridCol w:w="1057"/>
        <w:gridCol w:w="1500"/>
      </w:tblGrid>
      <w:tr w:rsidR="00466665" w:rsidRPr="00466665" w:rsidTr="008A025C">
        <w:trPr>
          <w:trHeight w:val="830"/>
        </w:trPr>
        <w:tc>
          <w:tcPr>
            <w:tcW w:w="701" w:type="pct"/>
            <w:vAlign w:val="center"/>
          </w:tcPr>
          <w:p w:rsidR="00466665" w:rsidRPr="00393D59" w:rsidRDefault="00466665" w:rsidP="006A2CF1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393D59">
              <w:rPr>
                <w:rFonts w:ascii="仿宋" w:eastAsia="仿宋" w:hAnsi="仿宋" w:cs="宋体" w:hint="eastAsia"/>
                <w:sz w:val="24"/>
                <w:szCs w:val="21"/>
              </w:rPr>
              <w:t>序号</w:t>
            </w:r>
          </w:p>
        </w:tc>
        <w:tc>
          <w:tcPr>
            <w:tcW w:w="1603" w:type="pct"/>
            <w:vAlign w:val="center"/>
          </w:tcPr>
          <w:p w:rsidR="00466665" w:rsidRPr="00393D59" w:rsidRDefault="00466665" w:rsidP="006A2CF1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393D59">
              <w:rPr>
                <w:rFonts w:ascii="仿宋" w:eastAsia="仿宋" w:hAnsi="仿宋" w:cs="宋体" w:hint="eastAsia"/>
                <w:sz w:val="24"/>
                <w:szCs w:val="21"/>
              </w:rPr>
              <w:t>采购品名</w:t>
            </w:r>
          </w:p>
        </w:tc>
        <w:tc>
          <w:tcPr>
            <w:tcW w:w="1196" w:type="pct"/>
            <w:vAlign w:val="center"/>
          </w:tcPr>
          <w:p w:rsidR="008A025C" w:rsidRPr="00393D59" w:rsidRDefault="00466665" w:rsidP="006A2CF1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393D59">
              <w:rPr>
                <w:rFonts w:ascii="仿宋" w:eastAsia="仿宋" w:hAnsi="仿宋" w:cs="宋体" w:hint="eastAsia"/>
                <w:sz w:val="24"/>
                <w:szCs w:val="21"/>
              </w:rPr>
              <w:t>预算金额</w:t>
            </w:r>
          </w:p>
          <w:p w:rsidR="00466665" w:rsidRPr="00393D59" w:rsidRDefault="00466665" w:rsidP="006A2CF1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393D59">
              <w:rPr>
                <w:rFonts w:ascii="仿宋" w:eastAsia="仿宋" w:hAnsi="仿宋" w:cs="宋体" w:hint="eastAsia"/>
                <w:sz w:val="24"/>
                <w:szCs w:val="21"/>
              </w:rPr>
              <w:t>（单位：</w:t>
            </w:r>
            <w:r w:rsidR="00393D59">
              <w:rPr>
                <w:rFonts w:ascii="仿宋" w:eastAsia="仿宋" w:hAnsi="仿宋" w:cs="宋体" w:hint="eastAsia"/>
                <w:sz w:val="24"/>
                <w:szCs w:val="21"/>
              </w:rPr>
              <w:t>万</w:t>
            </w:r>
            <w:r w:rsidRPr="00393D59">
              <w:rPr>
                <w:rFonts w:ascii="仿宋" w:eastAsia="仿宋" w:hAnsi="仿宋" w:cs="宋体" w:hint="eastAsia"/>
                <w:sz w:val="24"/>
                <w:szCs w:val="21"/>
              </w:rPr>
              <w:t>元）</w:t>
            </w:r>
          </w:p>
        </w:tc>
        <w:tc>
          <w:tcPr>
            <w:tcW w:w="620" w:type="pct"/>
            <w:vAlign w:val="center"/>
          </w:tcPr>
          <w:p w:rsidR="00466665" w:rsidRPr="00393D59" w:rsidRDefault="00466665" w:rsidP="006A2CF1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393D59">
              <w:rPr>
                <w:rFonts w:ascii="仿宋" w:eastAsia="仿宋" w:hAnsi="仿宋" w:cs="宋体" w:hint="eastAsia"/>
                <w:sz w:val="24"/>
                <w:szCs w:val="21"/>
              </w:rPr>
              <w:t>数量</w:t>
            </w:r>
          </w:p>
        </w:tc>
        <w:tc>
          <w:tcPr>
            <w:tcW w:w="880" w:type="pct"/>
            <w:vAlign w:val="center"/>
          </w:tcPr>
          <w:p w:rsidR="00466665" w:rsidRPr="00393D59" w:rsidRDefault="00466665" w:rsidP="006A2CF1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393D59">
              <w:rPr>
                <w:rFonts w:ascii="仿宋" w:eastAsia="仿宋" w:hAnsi="仿宋" w:cs="宋体" w:hint="eastAsia"/>
                <w:sz w:val="24"/>
                <w:szCs w:val="21"/>
              </w:rPr>
              <w:t>单位</w:t>
            </w:r>
          </w:p>
        </w:tc>
      </w:tr>
      <w:tr w:rsidR="00466665" w:rsidRPr="00466665" w:rsidTr="008A025C">
        <w:trPr>
          <w:trHeight w:val="462"/>
        </w:trPr>
        <w:tc>
          <w:tcPr>
            <w:tcW w:w="701" w:type="pct"/>
            <w:vAlign w:val="center"/>
          </w:tcPr>
          <w:p w:rsidR="00466665" w:rsidRPr="00393D59" w:rsidRDefault="00466665" w:rsidP="006A2CF1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393D59">
              <w:rPr>
                <w:rFonts w:ascii="仿宋" w:eastAsia="仿宋" w:hAnsi="仿宋" w:cs="宋体" w:hint="eastAsia"/>
                <w:sz w:val="24"/>
                <w:szCs w:val="21"/>
              </w:rPr>
              <w:t>1</w:t>
            </w:r>
          </w:p>
        </w:tc>
        <w:tc>
          <w:tcPr>
            <w:tcW w:w="1603" w:type="pct"/>
            <w:vAlign w:val="center"/>
          </w:tcPr>
          <w:p w:rsidR="00466665" w:rsidRPr="00393D59" w:rsidRDefault="00466665" w:rsidP="006A2CF1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393D59">
              <w:rPr>
                <w:rFonts w:ascii="仿宋" w:eastAsia="仿宋" w:hAnsi="仿宋" w:cs="宋体" w:hint="eastAsia"/>
                <w:color w:val="000000"/>
                <w:sz w:val="24"/>
                <w:szCs w:val="21"/>
              </w:rPr>
              <w:t>临床路径系统</w:t>
            </w:r>
            <w:r w:rsidRPr="00393D59">
              <w:rPr>
                <w:rFonts w:ascii="仿宋" w:eastAsia="仿宋" w:hAnsi="仿宋" w:cs="宋体"/>
                <w:color w:val="000000"/>
                <w:sz w:val="24"/>
                <w:szCs w:val="21"/>
              </w:rPr>
              <w:t>（</w:t>
            </w:r>
            <w:r w:rsidRPr="00393D59">
              <w:rPr>
                <w:rFonts w:ascii="仿宋" w:eastAsia="仿宋" w:hAnsi="仿宋" w:cs="宋体" w:hint="eastAsia"/>
                <w:color w:val="000000"/>
                <w:sz w:val="24"/>
                <w:szCs w:val="21"/>
              </w:rPr>
              <w:t>含7</w:t>
            </w:r>
            <w:r w:rsidRPr="00393D59">
              <w:rPr>
                <w:rFonts w:ascii="仿宋" w:eastAsia="仿宋" w:hAnsi="仿宋" w:cs="宋体"/>
                <w:color w:val="000000"/>
                <w:sz w:val="24"/>
                <w:szCs w:val="21"/>
              </w:rPr>
              <w:t>5</w:t>
            </w:r>
            <w:r w:rsidRPr="00393D59">
              <w:rPr>
                <w:rFonts w:ascii="仿宋" w:eastAsia="仿宋" w:hAnsi="仿宋" w:cs="宋体" w:hint="eastAsia"/>
                <w:color w:val="000000"/>
                <w:sz w:val="24"/>
                <w:szCs w:val="21"/>
              </w:rPr>
              <w:t>条</w:t>
            </w:r>
            <w:r w:rsidRPr="00393D59">
              <w:rPr>
                <w:rFonts w:ascii="仿宋" w:eastAsia="仿宋" w:hAnsi="仿宋" w:cs="宋体"/>
                <w:color w:val="000000"/>
                <w:sz w:val="24"/>
                <w:szCs w:val="21"/>
              </w:rPr>
              <w:t>路径）</w:t>
            </w:r>
          </w:p>
        </w:tc>
        <w:tc>
          <w:tcPr>
            <w:tcW w:w="1196" w:type="pct"/>
            <w:vAlign w:val="center"/>
          </w:tcPr>
          <w:p w:rsidR="00466665" w:rsidRPr="00393D59" w:rsidRDefault="00393D59" w:rsidP="006A2CF1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24</w:t>
            </w:r>
          </w:p>
        </w:tc>
        <w:tc>
          <w:tcPr>
            <w:tcW w:w="620" w:type="pct"/>
            <w:vAlign w:val="center"/>
          </w:tcPr>
          <w:p w:rsidR="00466665" w:rsidRPr="00393D59" w:rsidRDefault="00466665" w:rsidP="006A2CF1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393D59">
              <w:rPr>
                <w:rFonts w:ascii="仿宋" w:eastAsia="仿宋" w:hAnsi="仿宋" w:cs="宋体" w:hint="eastAsia"/>
                <w:sz w:val="24"/>
                <w:szCs w:val="21"/>
              </w:rPr>
              <w:t>1</w:t>
            </w:r>
          </w:p>
        </w:tc>
        <w:tc>
          <w:tcPr>
            <w:tcW w:w="880" w:type="pct"/>
            <w:vAlign w:val="center"/>
          </w:tcPr>
          <w:p w:rsidR="00466665" w:rsidRPr="00393D59" w:rsidRDefault="00466665" w:rsidP="006A2CF1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393D59">
              <w:rPr>
                <w:rFonts w:ascii="仿宋" w:eastAsia="仿宋" w:hAnsi="仿宋" w:cs="宋体" w:hint="eastAsia"/>
                <w:sz w:val="24"/>
                <w:szCs w:val="21"/>
              </w:rPr>
              <w:t>套</w:t>
            </w:r>
          </w:p>
        </w:tc>
      </w:tr>
      <w:tr w:rsidR="00466665" w:rsidRPr="00466665" w:rsidTr="008A025C">
        <w:trPr>
          <w:trHeight w:val="486"/>
        </w:trPr>
        <w:tc>
          <w:tcPr>
            <w:tcW w:w="2304" w:type="pct"/>
            <w:gridSpan w:val="2"/>
            <w:vAlign w:val="center"/>
          </w:tcPr>
          <w:p w:rsidR="00466665" w:rsidRPr="00393D59" w:rsidRDefault="00466665" w:rsidP="006A2CF1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393D59">
              <w:rPr>
                <w:rFonts w:ascii="仿宋" w:eastAsia="仿宋" w:hAnsi="仿宋" w:cs="宋体" w:hint="eastAsia"/>
                <w:sz w:val="24"/>
                <w:szCs w:val="21"/>
              </w:rPr>
              <w:t>合计（单位：</w:t>
            </w:r>
            <w:r w:rsidR="00393D59">
              <w:rPr>
                <w:rFonts w:ascii="仿宋" w:eastAsia="仿宋" w:hAnsi="仿宋" w:cs="宋体" w:hint="eastAsia"/>
                <w:sz w:val="24"/>
                <w:szCs w:val="21"/>
              </w:rPr>
              <w:t>万</w:t>
            </w:r>
            <w:r w:rsidRPr="00393D59">
              <w:rPr>
                <w:rFonts w:ascii="仿宋" w:eastAsia="仿宋" w:hAnsi="仿宋" w:cs="宋体" w:hint="eastAsia"/>
                <w:sz w:val="24"/>
                <w:szCs w:val="21"/>
              </w:rPr>
              <w:t>元）</w:t>
            </w:r>
          </w:p>
        </w:tc>
        <w:tc>
          <w:tcPr>
            <w:tcW w:w="2696" w:type="pct"/>
            <w:gridSpan w:val="3"/>
            <w:vAlign w:val="center"/>
          </w:tcPr>
          <w:p w:rsidR="00466665" w:rsidRPr="00393D59" w:rsidRDefault="00393D59" w:rsidP="006A2CF1">
            <w:pPr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24</w:t>
            </w:r>
          </w:p>
        </w:tc>
      </w:tr>
    </w:tbl>
    <w:p w:rsidR="00466665" w:rsidRDefault="00466665" w:rsidP="00466665">
      <w:pPr>
        <w:pStyle w:val="2"/>
      </w:pPr>
      <w:r>
        <w:rPr>
          <w:rFonts w:hint="eastAsia"/>
        </w:rPr>
        <w:t>临床</w:t>
      </w:r>
      <w:r>
        <w:t>路径</w:t>
      </w:r>
      <w:bookmarkEnd w:id="0"/>
      <w:r>
        <w:rPr>
          <w:rFonts w:hint="eastAsia"/>
        </w:rPr>
        <w:t>参数</w:t>
      </w:r>
      <w:r>
        <w:t>要求</w:t>
      </w:r>
    </w:p>
    <w:p w:rsidR="00466665" w:rsidRPr="002F068C" w:rsidRDefault="00466665" w:rsidP="00466665">
      <w:pPr>
        <w:pStyle w:val="3"/>
      </w:pPr>
      <w:bookmarkStart w:id="1" w:name="_Toc8827428"/>
      <w:bookmarkStart w:id="2" w:name="_Toc28273445"/>
      <w:r w:rsidRPr="002F068C">
        <w:rPr>
          <w:rFonts w:hint="eastAsia"/>
        </w:rPr>
        <w:t>基础功能</w:t>
      </w:r>
      <w:bookmarkEnd w:id="1"/>
      <w:bookmarkEnd w:id="2"/>
    </w:p>
    <w:p w:rsidR="00466665" w:rsidRPr="002F068C" w:rsidRDefault="00466665" w:rsidP="00466665">
      <w:pPr>
        <w:pStyle w:val="4"/>
      </w:pPr>
      <w:bookmarkStart w:id="3" w:name="_Toc8827429"/>
      <w:bookmarkStart w:id="4" w:name="_Toc28273446"/>
      <w:r w:rsidRPr="002F068C">
        <w:rPr>
          <w:rFonts w:hint="eastAsia"/>
        </w:rPr>
        <w:t>路径显示状态配置管理</w:t>
      </w:r>
      <w:bookmarkEnd w:id="3"/>
      <w:bookmarkEnd w:id="4"/>
    </w:p>
    <w:p w:rsidR="00466665" w:rsidRPr="002F068C" w:rsidRDefault="00466665" w:rsidP="00466665">
      <w:pPr>
        <w:pStyle w:val="20"/>
        <w:numPr>
          <w:ilvl w:val="0"/>
          <w:numId w:val="2"/>
        </w:numPr>
        <w:ind w:firstLine="480"/>
      </w:pPr>
      <w:r w:rsidRPr="002F068C">
        <w:rPr>
          <w:rFonts w:hint="eastAsia"/>
        </w:rPr>
        <w:t>支持对路径中各种项目状态颜色配置。</w:t>
      </w:r>
    </w:p>
    <w:p w:rsidR="00466665" w:rsidRPr="002F068C" w:rsidRDefault="00466665" w:rsidP="00466665">
      <w:pPr>
        <w:pStyle w:val="20"/>
        <w:numPr>
          <w:ilvl w:val="0"/>
          <w:numId w:val="2"/>
        </w:numPr>
        <w:ind w:firstLine="480"/>
      </w:pPr>
      <w:r w:rsidRPr="002F068C">
        <w:rPr>
          <w:rFonts w:hint="eastAsia"/>
        </w:rPr>
        <w:t>支持</w:t>
      </w:r>
      <w:proofErr w:type="gramStart"/>
      <w:r w:rsidRPr="002F068C">
        <w:rPr>
          <w:rFonts w:hint="eastAsia"/>
        </w:rPr>
        <w:t>对阶段列</w:t>
      </w:r>
      <w:proofErr w:type="gramEnd"/>
      <w:r w:rsidRPr="002F068C">
        <w:rPr>
          <w:rFonts w:hint="eastAsia"/>
        </w:rPr>
        <w:t>头颜色配置。</w:t>
      </w:r>
    </w:p>
    <w:p w:rsidR="00466665" w:rsidRPr="002F068C" w:rsidRDefault="00466665" w:rsidP="00466665">
      <w:pPr>
        <w:pStyle w:val="4"/>
      </w:pPr>
      <w:bookmarkStart w:id="5" w:name="_Toc8827430"/>
      <w:bookmarkStart w:id="6" w:name="_Toc28273447"/>
      <w:r w:rsidRPr="002F068C">
        <w:rPr>
          <w:rFonts w:hint="eastAsia"/>
        </w:rPr>
        <w:t>路径执行流程配置</w:t>
      </w:r>
      <w:bookmarkEnd w:id="5"/>
      <w:bookmarkEnd w:id="6"/>
    </w:p>
    <w:p w:rsidR="00466665" w:rsidRPr="002F068C" w:rsidRDefault="00466665" w:rsidP="00466665">
      <w:pPr>
        <w:pStyle w:val="20"/>
        <w:numPr>
          <w:ilvl w:val="0"/>
          <w:numId w:val="17"/>
        </w:numPr>
        <w:ind w:firstLine="480"/>
      </w:pPr>
      <w:r w:rsidRPr="002F068C">
        <w:rPr>
          <w:rFonts w:hint="eastAsia"/>
        </w:rPr>
        <w:t>支持院方各管理关键节点功能的开放与关闭的配置。</w:t>
      </w:r>
    </w:p>
    <w:p w:rsidR="00466665" w:rsidRPr="002F068C" w:rsidRDefault="00466665" w:rsidP="00466665">
      <w:pPr>
        <w:pStyle w:val="4"/>
      </w:pPr>
      <w:bookmarkStart w:id="7" w:name="_Toc8827431"/>
      <w:bookmarkStart w:id="8" w:name="_Toc28273448"/>
      <w:r w:rsidRPr="002F068C">
        <w:rPr>
          <w:rFonts w:hint="eastAsia"/>
        </w:rPr>
        <w:t>系统操作权限配置</w:t>
      </w:r>
      <w:bookmarkEnd w:id="7"/>
      <w:bookmarkEnd w:id="8"/>
    </w:p>
    <w:p w:rsidR="00466665" w:rsidRPr="002F068C" w:rsidRDefault="00466665" w:rsidP="00466665">
      <w:pPr>
        <w:pStyle w:val="20"/>
        <w:numPr>
          <w:ilvl w:val="0"/>
          <w:numId w:val="8"/>
        </w:numPr>
        <w:ind w:firstLine="480"/>
      </w:pPr>
      <w:r w:rsidRPr="002F068C">
        <w:rPr>
          <w:rFonts w:hint="eastAsia"/>
        </w:rPr>
        <w:t>支持角色权限设置。</w:t>
      </w:r>
    </w:p>
    <w:p w:rsidR="00466665" w:rsidRPr="002F068C" w:rsidRDefault="00466665" w:rsidP="00466665">
      <w:pPr>
        <w:pStyle w:val="20"/>
        <w:numPr>
          <w:ilvl w:val="0"/>
          <w:numId w:val="8"/>
        </w:numPr>
        <w:ind w:firstLine="480"/>
      </w:pPr>
      <w:r w:rsidRPr="002F068C">
        <w:rPr>
          <w:rFonts w:hint="eastAsia"/>
        </w:rPr>
        <w:t>支持操作员角色权限的明细配置</w:t>
      </w:r>
    </w:p>
    <w:p w:rsidR="00466665" w:rsidRPr="002F068C" w:rsidRDefault="00466665" w:rsidP="00466665">
      <w:pPr>
        <w:pStyle w:val="20"/>
        <w:numPr>
          <w:ilvl w:val="0"/>
          <w:numId w:val="8"/>
        </w:numPr>
        <w:ind w:firstLine="480"/>
      </w:pPr>
      <w:r w:rsidRPr="002F068C">
        <w:rPr>
          <w:rFonts w:hint="eastAsia"/>
        </w:rPr>
        <w:t>提供默认角色的默认权限</w:t>
      </w:r>
    </w:p>
    <w:p w:rsidR="00466665" w:rsidRPr="002F068C" w:rsidRDefault="00466665" w:rsidP="00466665">
      <w:pPr>
        <w:pStyle w:val="4"/>
      </w:pPr>
      <w:bookmarkStart w:id="9" w:name="_Toc8827432"/>
      <w:bookmarkStart w:id="10" w:name="_Toc28273449"/>
      <w:r w:rsidRPr="002F068C">
        <w:rPr>
          <w:rFonts w:hint="eastAsia"/>
        </w:rPr>
        <w:lastRenderedPageBreak/>
        <w:t>系统关键数据配置</w:t>
      </w:r>
      <w:bookmarkEnd w:id="9"/>
      <w:bookmarkEnd w:id="10"/>
    </w:p>
    <w:p w:rsidR="00466665" w:rsidRPr="002F068C" w:rsidRDefault="00466665" w:rsidP="00466665">
      <w:pPr>
        <w:pStyle w:val="20"/>
        <w:numPr>
          <w:ilvl w:val="0"/>
          <w:numId w:val="18"/>
        </w:numPr>
        <w:ind w:firstLine="480"/>
      </w:pPr>
      <w:r w:rsidRPr="002F068C">
        <w:rPr>
          <w:rFonts w:hint="eastAsia"/>
        </w:rPr>
        <w:t>支持</w:t>
      </w:r>
      <w:r w:rsidRPr="002F068C">
        <w:rPr>
          <w:rFonts w:hint="eastAsia"/>
        </w:rPr>
        <w:t>ICD</w:t>
      </w:r>
      <w:r w:rsidRPr="002F068C">
        <w:rPr>
          <w:rFonts w:hint="eastAsia"/>
        </w:rPr>
        <w:t>诊断码与病种对照，一条路径可以匹配多条诊断。</w:t>
      </w:r>
    </w:p>
    <w:p w:rsidR="00466665" w:rsidRPr="002F068C" w:rsidRDefault="00466665" w:rsidP="00466665">
      <w:pPr>
        <w:pStyle w:val="20"/>
        <w:numPr>
          <w:ilvl w:val="0"/>
          <w:numId w:val="18"/>
        </w:numPr>
        <w:ind w:firstLine="480"/>
      </w:pPr>
      <w:r w:rsidRPr="002F068C">
        <w:rPr>
          <w:rFonts w:hint="eastAsia"/>
        </w:rPr>
        <w:t>支持病种专业与实际科室对照。</w:t>
      </w:r>
    </w:p>
    <w:p w:rsidR="00466665" w:rsidRPr="002F068C" w:rsidRDefault="00466665" w:rsidP="00466665">
      <w:pPr>
        <w:pStyle w:val="20"/>
        <w:numPr>
          <w:ilvl w:val="0"/>
          <w:numId w:val="18"/>
        </w:numPr>
        <w:ind w:firstLine="480"/>
      </w:pPr>
      <w:r w:rsidRPr="002F068C">
        <w:rPr>
          <w:rFonts w:hint="eastAsia"/>
        </w:rPr>
        <w:t>支持变异来源、变异原因、</w:t>
      </w:r>
      <w:r w:rsidRPr="002F068C">
        <w:t>变异原因明细</w:t>
      </w:r>
      <w:r w:rsidRPr="002F068C">
        <w:rPr>
          <w:rFonts w:hint="eastAsia"/>
        </w:rPr>
        <w:t>维护。</w:t>
      </w:r>
    </w:p>
    <w:p w:rsidR="00466665" w:rsidRPr="002F068C" w:rsidRDefault="00466665" w:rsidP="00466665">
      <w:pPr>
        <w:pStyle w:val="3"/>
      </w:pPr>
      <w:bookmarkStart w:id="11" w:name="_Toc346540239"/>
      <w:bookmarkStart w:id="12" w:name="_Toc8827433"/>
      <w:bookmarkStart w:id="13" w:name="_Toc28273450"/>
      <w:r w:rsidRPr="002F068C">
        <w:rPr>
          <w:rFonts w:hint="eastAsia"/>
        </w:rPr>
        <w:t>路径模板管理</w:t>
      </w:r>
      <w:bookmarkEnd w:id="11"/>
      <w:bookmarkEnd w:id="12"/>
      <w:bookmarkEnd w:id="13"/>
    </w:p>
    <w:p w:rsidR="00466665" w:rsidRPr="002F068C" w:rsidRDefault="00466665" w:rsidP="00466665">
      <w:pPr>
        <w:pStyle w:val="4"/>
      </w:pPr>
      <w:bookmarkStart w:id="14" w:name="_Toc8827434"/>
      <w:bookmarkStart w:id="15" w:name="_Toc28273451"/>
      <w:r w:rsidRPr="002F068C">
        <w:rPr>
          <w:rFonts w:hint="eastAsia"/>
        </w:rPr>
        <w:t>模板创建</w:t>
      </w:r>
      <w:bookmarkEnd w:id="14"/>
      <w:bookmarkEnd w:id="15"/>
    </w:p>
    <w:p w:rsidR="00466665" w:rsidRPr="002F068C" w:rsidRDefault="00466665" w:rsidP="00466665">
      <w:pPr>
        <w:pStyle w:val="20"/>
        <w:numPr>
          <w:ilvl w:val="0"/>
          <w:numId w:val="19"/>
        </w:numPr>
        <w:ind w:firstLine="480"/>
      </w:pPr>
      <w:r w:rsidRPr="002F068C">
        <w:rPr>
          <w:rFonts w:hint="eastAsia"/>
        </w:rPr>
        <w:t>新建模版</w:t>
      </w:r>
    </w:p>
    <w:p w:rsidR="00466665" w:rsidRPr="002F068C" w:rsidRDefault="00466665" w:rsidP="00466665">
      <w:pPr>
        <w:pStyle w:val="20"/>
        <w:numPr>
          <w:ilvl w:val="0"/>
          <w:numId w:val="19"/>
        </w:numPr>
        <w:ind w:firstLine="480"/>
      </w:pPr>
      <w:r w:rsidRPr="002F068C">
        <w:rPr>
          <w:rFonts w:hint="eastAsia"/>
        </w:rPr>
        <w:t>模</w:t>
      </w:r>
      <w:proofErr w:type="gramStart"/>
      <w:r w:rsidRPr="002F068C">
        <w:rPr>
          <w:rFonts w:hint="eastAsia"/>
        </w:rPr>
        <w:t>版基本</w:t>
      </w:r>
      <w:proofErr w:type="gramEnd"/>
      <w:r w:rsidRPr="002F068C">
        <w:rPr>
          <w:rFonts w:hint="eastAsia"/>
        </w:rPr>
        <w:t>信息维护</w:t>
      </w:r>
    </w:p>
    <w:p w:rsidR="00466665" w:rsidRPr="002F068C" w:rsidRDefault="00466665" w:rsidP="00466665">
      <w:pPr>
        <w:pStyle w:val="20"/>
        <w:numPr>
          <w:ilvl w:val="0"/>
          <w:numId w:val="19"/>
        </w:numPr>
        <w:ind w:firstLine="480"/>
      </w:pPr>
      <w:r w:rsidRPr="002F068C">
        <w:rPr>
          <w:rFonts w:hint="eastAsia"/>
        </w:rPr>
        <w:t>准入评估标准录入</w:t>
      </w:r>
    </w:p>
    <w:p w:rsidR="00466665" w:rsidRPr="002F068C" w:rsidRDefault="00466665" w:rsidP="00466665">
      <w:pPr>
        <w:pStyle w:val="20"/>
        <w:numPr>
          <w:ilvl w:val="0"/>
          <w:numId w:val="19"/>
        </w:numPr>
        <w:ind w:firstLine="480"/>
      </w:pPr>
      <w:r w:rsidRPr="002F068C">
        <w:rPr>
          <w:rFonts w:hint="eastAsia"/>
        </w:rPr>
        <w:t>准出评估标准录入</w:t>
      </w:r>
    </w:p>
    <w:p w:rsidR="00466665" w:rsidRPr="002F068C" w:rsidRDefault="00466665" w:rsidP="00466665">
      <w:pPr>
        <w:pStyle w:val="20"/>
        <w:numPr>
          <w:ilvl w:val="0"/>
          <w:numId w:val="19"/>
        </w:numPr>
        <w:ind w:firstLine="480"/>
      </w:pPr>
      <w:r w:rsidRPr="002F068C">
        <w:t>入</w:t>
      </w:r>
      <w:proofErr w:type="gramStart"/>
      <w:r w:rsidRPr="002F068C">
        <w:t>径标准</w:t>
      </w:r>
      <w:proofErr w:type="gramEnd"/>
      <w:r w:rsidRPr="002F068C">
        <w:t>维护</w:t>
      </w:r>
    </w:p>
    <w:p w:rsidR="00466665" w:rsidRPr="002F068C" w:rsidRDefault="00466665" w:rsidP="00466665">
      <w:pPr>
        <w:pStyle w:val="4"/>
      </w:pPr>
      <w:bookmarkStart w:id="16" w:name="_Toc8827435"/>
      <w:bookmarkStart w:id="17" w:name="_Toc28273452"/>
      <w:r w:rsidRPr="002F068C">
        <w:rPr>
          <w:rFonts w:hint="eastAsia"/>
        </w:rPr>
        <w:t>模板编辑</w:t>
      </w:r>
      <w:bookmarkEnd w:id="16"/>
      <w:bookmarkEnd w:id="17"/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所见即所得的模版编辑模式。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路径模板自动对应所属病种专业。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模板涵盖临床路径所包含的所有项目，如诊疗工作、医嘱、护理项目、标准住院天数以及住院费用。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支持患者路径维护。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支持康复、心理项目维护。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支持长、短期医嘱各种明细属性设置，所见即所得。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t>支持护理项目明细属性设置，所见即所得。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支持医嘱明细直接调取医嘱</w:t>
      </w:r>
      <w:proofErr w:type="gramStart"/>
      <w:r w:rsidRPr="002F068C">
        <w:rPr>
          <w:rFonts w:hint="eastAsia"/>
        </w:rPr>
        <w:t>组套进行</w:t>
      </w:r>
      <w:proofErr w:type="gramEnd"/>
      <w:r w:rsidRPr="002F068C">
        <w:rPr>
          <w:rFonts w:hint="eastAsia"/>
        </w:rPr>
        <w:t>对照维护。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模板内医嘱顺序所见即所得，执行过程按顺序显示。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模版医嘱支持排序操作，可直接决定生成医嘱的顺序。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支持路径项目自定义设置为必选项或可选项。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支持模版多治疗阶段，每个治疗阶段可设置天数。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lastRenderedPageBreak/>
        <w:t>路径模板维护时，</w:t>
      </w:r>
      <w:proofErr w:type="gramStart"/>
      <w:r w:rsidRPr="002F068C">
        <w:rPr>
          <w:rFonts w:hint="eastAsia"/>
        </w:rPr>
        <w:t>同阶段</w:t>
      </w:r>
      <w:proofErr w:type="gramEnd"/>
      <w:r w:rsidRPr="002F068C">
        <w:rPr>
          <w:rFonts w:hint="eastAsia"/>
        </w:rPr>
        <w:t>可以维护分支备选阶段。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智能判断模版天数是否超过维护的最大天数。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支持急诊转住院模式模版维护。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</w:t>
      </w:r>
      <w:r w:rsidRPr="002F068C">
        <w:t>模版</w:t>
      </w:r>
      <w:r w:rsidRPr="002F068C">
        <w:t>“</w:t>
      </w:r>
      <w:r w:rsidRPr="002F068C">
        <w:t>重做</w:t>
      </w:r>
      <w:r w:rsidRPr="002F068C">
        <w:t>”</w:t>
      </w:r>
      <w:r w:rsidRPr="002F068C">
        <w:t>功能。可以重做整个模版，以及重做长</w:t>
      </w:r>
      <w:proofErr w:type="gramStart"/>
      <w:r w:rsidRPr="002F068C">
        <w:t>嘱</w:t>
      </w:r>
      <w:proofErr w:type="gramEnd"/>
      <w:r w:rsidRPr="002F068C">
        <w:t>，临</w:t>
      </w:r>
      <w:proofErr w:type="gramStart"/>
      <w:r w:rsidRPr="002F068C">
        <w:t>嘱</w:t>
      </w:r>
      <w:proofErr w:type="gramEnd"/>
      <w:r w:rsidRPr="002F068C">
        <w:t>，诊疗，护理，患者</w:t>
      </w:r>
      <w:r w:rsidRPr="002F068C">
        <w:rPr>
          <w:rFonts w:hint="eastAsia"/>
        </w:rPr>
        <w:t>，心理治疗，康复治疗、医嘱明细</w:t>
      </w:r>
      <w:r w:rsidRPr="002F068C">
        <w:t>项目</w:t>
      </w:r>
      <w:r w:rsidRPr="002F068C">
        <w:rPr>
          <w:rFonts w:hint="eastAsia"/>
        </w:rPr>
        <w:t>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模版编辑时，支持</w:t>
      </w:r>
      <w:r w:rsidRPr="002F068C">
        <w:rPr>
          <w:rFonts w:hint="eastAsia"/>
        </w:rPr>
        <w:t>ToolTip</w:t>
      </w:r>
      <w:r w:rsidRPr="002F068C">
        <w:rPr>
          <w:rFonts w:hint="eastAsia"/>
        </w:rPr>
        <w:t>显示医嘱明细。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支持详细模式按钮展示详细模式（医嘱大项下辖各个细项）。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支持路径项目整体拷贝、剪切、粘贴功能。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支持医嘱细项拷贝、粘贴功能。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支持导出</w:t>
      </w:r>
      <w:r w:rsidRPr="002F068C">
        <w:rPr>
          <w:rFonts w:hint="eastAsia"/>
        </w:rPr>
        <w:t>Excel</w:t>
      </w:r>
      <w:r w:rsidRPr="002F068C">
        <w:rPr>
          <w:rFonts w:hint="eastAsia"/>
        </w:rPr>
        <w:t>功能。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支持导出</w:t>
      </w:r>
      <w:r w:rsidRPr="002F068C">
        <w:rPr>
          <w:rFonts w:hint="eastAsia"/>
        </w:rPr>
        <w:t>XML</w:t>
      </w:r>
      <w:r w:rsidRPr="002F068C">
        <w:rPr>
          <w:rFonts w:hint="eastAsia"/>
        </w:rPr>
        <w:t>功能。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支持模版作废功能。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t>医嘱对应时，支持批量删除具体医嘱</w:t>
      </w:r>
      <w:r w:rsidRPr="002F068C">
        <w:rPr>
          <w:rFonts w:hint="eastAsia"/>
        </w:rPr>
        <w:t>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提供路径校验功能，校验医嘱项目与</w:t>
      </w:r>
      <w:r w:rsidRPr="002F068C">
        <w:rPr>
          <w:rFonts w:hint="eastAsia"/>
        </w:rPr>
        <w:t>ICD</w:t>
      </w:r>
      <w:r w:rsidRPr="002F068C">
        <w:rPr>
          <w:rFonts w:hint="eastAsia"/>
        </w:rPr>
        <w:t>诊断。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支持模版暂存功能。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支持模版提交功能。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</w:t>
      </w:r>
      <w:r w:rsidRPr="002F068C">
        <w:t>等效</w:t>
      </w:r>
      <w:proofErr w:type="gramStart"/>
      <w:r w:rsidRPr="002F068C">
        <w:t>药维护</w:t>
      </w:r>
      <w:proofErr w:type="gramEnd"/>
      <w:r w:rsidRPr="002F068C">
        <w:rPr>
          <w:rFonts w:hint="eastAsia"/>
        </w:rPr>
        <w:t>功能。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</w:t>
      </w:r>
      <w:r w:rsidRPr="002F068C">
        <w:t>阶段合并功能。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提供阶段精简模式。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</w:t>
      </w:r>
      <w:r w:rsidRPr="002F068C">
        <w:t>阶段评估维护</w:t>
      </w:r>
      <w:r w:rsidRPr="002F068C">
        <w:rPr>
          <w:rFonts w:hint="eastAsia"/>
        </w:rPr>
        <w:t>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rPr>
          <w:rFonts w:hint="eastAsia"/>
        </w:rPr>
        <w:t>支持</w:t>
      </w:r>
      <w:r w:rsidRPr="002F068C">
        <w:t>模板打印（</w:t>
      </w:r>
      <w:r w:rsidRPr="002F068C">
        <w:rPr>
          <w:rFonts w:hint="eastAsia"/>
        </w:rPr>
        <w:t>详细</w:t>
      </w:r>
      <w:r w:rsidRPr="002F068C">
        <w:t>模式和</w:t>
      </w:r>
      <w:r w:rsidRPr="002F068C">
        <w:rPr>
          <w:rFonts w:hint="eastAsia"/>
        </w:rPr>
        <w:t>正常</w:t>
      </w:r>
      <w:r w:rsidRPr="002F068C">
        <w:t>模式）。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t>支持使用其他模板覆盖当前模板功能。</w:t>
      </w:r>
    </w:p>
    <w:p w:rsidR="00466665" w:rsidRPr="002F068C" w:rsidRDefault="00466665" w:rsidP="00466665">
      <w:pPr>
        <w:pStyle w:val="20"/>
        <w:numPr>
          <w:ilvl w:val="0"/>
          <w:numId w:val="20"/>
        </w:numPr>
        <w:ind w:firstLine="480"/>
      </w:pPr>
      <w:r w:rsidRPr="002F068C">
        <w:t>可查看入径标准</w:t>
      </w:r>
      <w:r w:rsidRPr="002F068C">
        <w:rPr>
          <w:rFonts w:hint="eastAsia"/>
        </w:rPr>
        <w:t>。</w:t>
      </w:r>
    </w:p>
    <w:p w:rsidR="00466665" w:rsidRPr="002F068C" w:rsidRDefault="00466665" w:rsidP="00466665">
      <w:pPr>
        <w:pStyle w:val="4"/>
      </w:pPr>
      <w:bookmarkStart w:id="18" w:name="_Toc8827436"/>
      <w:bookmarkStart w:id="19" w:name="_Toc28273453"/>
      <w:r w:rsidRPr="002F068C">
        <w:rPr>
          <w:rFonts w:hint="eastAsia"/>
        </w:rPr>
        <w:t>模版审核</w:t>
      </w:r>
      <w:bookmarkEnd w:id="18"/>
      <w:bookmarkEnd w:id="19"/>
    </w:p>
    <w:p w:rsidR="00466665" w:rsidRPr="002F068C" w:rsidRDefault="00466665" w:rsidP="00466665">
      <w:pPr>
        <w:pStyle w:val="20"/>
        <w:numPr>
          <w:ilvl w:val="0"/>
          <w:numId w:val="21"/>
        </w:numPr>
        <w:ind w:firstLine="480"/>
      </w:pPr>
      <w:r w:rsidRPr="002F068C">
        <w:rPr>
          <w:rFonts w:hint="eastAsia"/>
        </w:rPr>
        <w:t>模版的审核需要单独的审核权限，未经审核模版，无法应用于患者。</w:t>
      </w:r>
    </w:p>
    <w:p w:rsidR="00466665" w:rsidRPr="002F068C" w:rsidRDefault="00466665" w:rsidP="00466665">
      <w:pPr>
        <w:pStyle w:val="20"/>
        <w:numPr>
          <w:ilvl w:val="0"/>
          <w:numId w:val="21"/>
        </w:numPr>
        <w:ind w:firstLine="480"/>
      </w:pPr>
      <w:r w:rsidRPr="002F068C">
        <w:rPr>
          <w:rFonts w:hint="eastAsia"/>
        </w:rPr>
        <w:t>支持模版审核驳回。</w:t>
      </w:r>
    </w:p>
    <w:p w:rsidR="00466665" w:rsidRPr="002F068C" w:rsidRDefault="00466665" w:rsidP="00466665">
      <w:pPr>
        <w:pStyle w:val="20"/>
        <w:numPr>
          <w:ilvl w:val="0"/>
          <w:numId w:val="21"/>
        </w:numPr>
        <w:ind w:firstLine="480"/>
      </w:pPr>
      <w:r w:rsidRPr="002F068C">
        <w:rPr>
          <w:rFonts w:hint="eastAsia"/>
        </w:rPr>
        <w:t>支持模</w:t>
      </w:r>
      <w:proofErr w:type="gramStart"/>
      <w:r w:rsidRPr="002F068C">
        <w:rPr>
          <w:rFonts w:hint="eastAsia"/>
        </w:rPr>
        <w:t>版状态</w:t>
      </w:r>
      <w:proofErr w:type="gramEnd"/>
      <w:r w:rsidRPr="002F068C">
        <w:rPr>
          <w:rFonts w:hint="eastAsia"/>
        </w:rPr>
        <w:t>查询。</w:t>
      </w:r>
    </w:p>
    <w:p w:rsidR="00466665" w:rsidRPr="002F068C" w:rsidRDefault="00466665" w:rsidP="00466665">
      <w:pPr>
        <w:pStyle w:val="20"/>
        <w:numPr>
          <w:ilvl w:val="0"/>
          <w:numId w:val="21"/>
        </w:numPr>
        <w:ind w:firstLine="480"/>
      </w:pPr>
      <w:r w:rsidRPr="002F068C">
        <w:rPr>
          <w:rFonts w:hint="eastAsia"/>
        </w:rPr>
        <w:lastRenderedPageBreak/>
        <w:t>支持模板编辑痕迹监察。</w:t>
      </w:r>
    </w:p>
    <w:p w:rsidR="00466665" w:rsidRPr="002F068C" w:rsidRDefault="00466665" w:rsidP="00466665">
      <w:pPr>
        <w:pStyle w:val="20"/>
        <w:numPr>
          <w:ilvl w:val="0"/>
          <w:numId w:val="21"/>
        </w:numPr>
        <w:ind w:firstLine="480"/>
      </w:pPr>
      <w:r w:rsidRPr="002F068C">
        <w:rPr>
          <w:rFonts w:hint="eastAsia"/>
        </w:rPr>
        <w:t>审核</w:t>
      </w:r>
      <w:r w:rsidRPr="002F068C">
        <w:t>精度</w:t>
      </w:r>
      <w:r w:rsidRPr="002F068C">
        <w:rPr>
          <w:rFonts w:hint="eastAsia"/>
        </w:rPr>
        <w:t>可</w:t>
      </w:r>
      <w:r w:rsidRPr="002F068C">
        <w:t>精确到每个元素</w:t>
      </w:r>
      <w:r w:rsidRPr="002F068C">
        <w:rPr>
          <w:rFonts w:hint="eastAsia"/>
        </w:rPr>
        <w:t>，</w:t>
      </w:r>
      <w:r w:rsidRPr="002F068C">
        <w:t>方便</w:t>
      </w:r>
      <w:r w:rsidRPr="002F068C">
        <w:rPr>
          <w:rFonts w:hint="eastAsia"/>
        </w:rPr>
        <w:t>模板</w:t>
      </w:r>
      <w:r w:rsidRPr="002F068C">
        <w:t>修改者</w:t>
      </w:r>
      <w:r w:rsidRPr="002F068C">
        <w:rPr>
          <w:rFonts w:hint="eastAsia"/>
        </w:rPr>
        <w:t>和</w:t>
      </w:r>
      <w:r w:rsidRPr="002F068C">
        <w:t>审核</w:t>
      </w:r>
      <w:proofErr w:type="gramStart"/>
      <w:r w:rsidRPr="002F068C">
        <w:t>者快速</w:t>
      </w:r>
      <w:proofErr w:type="gramEnd"/>
      <w:r w:rsidRPr="002F068C">
        <w:t>定位不通过的元素。</w:t>
      </w:r>
    </w:p>
    <w:p w:rsidR="00466665" w:rsidRPr="002F068C" w:rsidRDefault="00466665" w:rsidP="00466665">
      <w:pPr>
        <w:pStyle w:val="4"/>
      </w:pPr>
      <w:bookmarkStart w:id="20" w:name="_Toc8827437"/>
      <w:bookmarkStart w:id="21" w:name="_Toc28273454"/>
      <w:r w:rsidRPr="002F068C">
        <w:rPr>
          <w:rFonts w:hint="eastAsia"/>
        </w:rPr>
        <w:t>版本管理</w:t>
      </w:r>
      <w:bookmarkEnd w:id="20"/>
      <w:bookmarkEnd w:id="21"/>
    </w:p>
    <w:p w:rsidR="00466665" w:rsidRPr="002F068C" w:rsidRDefault="00466665" w:rsidP="00466665">
      <w:pPr>
        <w:pStyle w:val="20"/>
        <w:numPr>
          <w:ilvl w:val="0"/>
          <w:numId w:val="22"/>
        </w:numPr>
        <w:ind w:firstLine="480"/>
      </w:pPr>
      <w:r w:rsidRPr="002F068C">
        <w:rPr>
          <w:rFonts w:hint="eastAsia"/>
        </w:rPr>
        <w:t>支持现有模版深层克隆技术。</w:t>
      </w:r>
    </w:p>
    <w:p w:rsidR="00466665" w:rsidRPr="002F068C" w:rsidRDefault="00466665" w:rsidP="00466665">
      <w:pPr>
        <w:pStyle w:val="20"/>
        <w:numPr>
          <w:ilvl w:val="0"/>
          <w:numId w:val="22"/>
        </w:numPr>
        <w:ind w:firstLine="480"/>
      </w:pPr>
      <w:r w:rsidRPr="002F068C">
        <w:rPr>
          <w:rFonts w:hint="eastAsia"/>
        </w:rPr>
        <w:t>支持模版升级功能。</w:t>
      </w:r>
    </w:p>
    <w:p w:rsidR="00466665" w:rsidRPr="002F068C" w:rsidRDefault="00466665" w:rsidP="00466665">
      <w:pPr>
        <w:pStyle w:val="20"/>
        <w:numPr>
          <w:ilvl w:val="0"/>
          <w:numId w:val="22"/>
        </w:numPr>
        <w:ind w:firstLine="480"/>
      </w:pPr>
      <w:r w:rsidRPr="002F068C">
        <w:rPr>
          <w:rFonts w:hint="eastAsia"/>
        </w:rPr>
        <w:t>模</w:t>
      </w:r>
      <w:proofErr w:type="gramStart"/>
      <w:r w:rsidRPr="002F068C">
        <w:rPr>
          <w:rFonts w:hint="eastAsia"/>
        </w:rPr>
        <w:t>版维护</w:t>
      </w:r>
      <w:proofErr w:type="gramEnd"/>
      <w:r w:rsidRPr="002F068C">
        <w:rPr>
          <w:rFonts w:hint="eastAsia"/>
        </w:rPr>
        <w:t>后按版本管理，确保版本修正后不影响之前的路径患者。</w:t>
      </w:r>
      <w:r w:rsidRPr="002F068C">
        <w:rPr>
          <w:rFonts w:hint="eastAsia"/>
        </w:rPr>
        <w:t xml:space="preserve"> </w:t>
      </w:r>
    </w:p>
    <w:p w:rsidR="00466665" w:rsidRPr="002F068C" w:rsidRDefault="00466665" w:rsidP="00466665">
      <w:pPr>
        <w:pStyle w:val="20"/>
        <w:numPr>
          <w:ilvl w:val="0"/>
          <w:numId w:val="22"/>
        </w:numPr>
        <w:ind w:firstLine="480"/>
      </w:pPr>
      <w:r w:rsidRPr="002F068C">
        <w:rPr>
          <w:rFonts w:hint="eastAsia"/>
        </w:rPr>
        <w:t>支持</w:t>
      </w:r>
      <w:r w:rsidRPr="002F068C">
        <w:rPr>
          <w:rFonts w:hint="eastAsia"/>
        </w:rPr>
        <w:t>A</w:t>
      </w:r>
      <w:r w:rsidRPr="002F068C">
        <w:t>、</w:t>
      </w:r>
      <w:r w:rsidRPr="002F068C">
        <w:t>B</w:t>
      </w:r>
      <w:r w:rsidRPr="002F068C">
        <w:t>、</w:t>
      </w:r>
      <w:r w:rsidRPr="002F068C">
        <w:t>C</w:t>
      </w:r>
      <w:r w:rsidRPr="002F068C">
        <w:t>模版版本管理，</w:t>
      </w:r>
      <w:r w:rsidRPr="002F068C">
        <w:rPr>
          <w:rFonts w:hint="eastAsia"/>
        </w:rPr>
        <w:t>即</w:t>
      </w:r>
      <w:r w:rsidRPr="002F068C">
        <w:t>相同病种存在不同</w:t>
      </w:r>
      <w:r w:rsidRPr="002F068C">
        <w:rPr>
          <w:rFonts w:hint="eastAsia"/>
        </w:rPr>
        <w:t>治疗</w:t>
      </w:r>
      <w:r w:rsidRPr="002F068C">
        <w:t>方案的模版</w:t>
      </w:r>
      <w:r w:rsidRPr="002F068C">
        <w:rPr>
          <w:rFonts w:hint="eastAsia"/>
        </w:rPr>
        <w:t>，</w:t>
      </w:r>
      <w:r w:rsidRPr="002F068C">
        <w:t>且</w:t>
      </w:r>
      <w:r w:rsidRPr="002F068C">
        <w:rPr>
          <w:rFonts w:hint="eastAsia"/>
        </w:rPr>
        <w:t>支持不同</w:t>
      </w:r>
      <w:r w:rsidRPr="002F068C">
        <w:t>治疗方案的</w:t>
      </w:r>
      <w:r w:rsidRPr="002F068C">
        <w:rPr>
          <w:rFonts w:hint="eastAsia"/>
        </w:rPr>
        <w:t>各个</w:t>
      </w:r>
      <w:r w:rsidRPr="002F068C">
        <w:t>模版</w:t>
      </w:r>
      <w:r w:rsidRPr="002F068C">
        <w:rPr>
          <w:rFonts w:hint="eastAsia"/>
        </w:rPr>
        <w:t>单独</w:t>
      </w:r>
      <w:r w:rsidRPr="002F068C">
        <w:t>升级版本。</w:t>
      </w:r>
    </w:p>
    <w:p w:rsidR="00466665" w:rsidRPr="002F068C" w:rsidRDefault="00466665" w:rsidP="00466665">
      <w:pPr>
        <w:pStyle w:val="20"/>
        <w:numPr>
          <w:ilvl w:val="0"/>
          <w:numId w:val="22"/>
        </w:numPr>
        <w:ind w:firstLine="480"/>
      </w:pPr>
      <w:r w:rsidRPr="002F068C">
        <w:t>支持模板维护时修改版本名称。</w:t>
      </w:r>
    </w:p>
    <w:p w:rsidR="00466665" w:rsidRPr="002F068C" w:rsidRDefault="00466665" w:rsidP="00466665">
      <w:pPr>
        <w:pStyle w:val="4"/>
      </w:pPr>
      <w:bookmarkStart w:id="22" w:name="_Toc8827438"/>
      <w:bookmarkStart w:id="23" w:name="_Toc28273455"/>
      <w:r w:rsidRPr="002F068C">
        <w:rPr>
          <w:rFonts w:hint="eastAsia"/>
        </w:rPr>
        <w:t>权限管理</w:t>
      </w:r>
      <w:bookmarkEnd w:id="22"/>
      <w:bookmarkEnd w:id="23"/>
    </w:p>
    <w:p w:rsidR="00466665" w:rsidRPr="002F068C" w:rsidRDefault="00466665" w:rsidP="00466665">
      <w:pPr>
        <w:pStyle w:val="20"/>
        <w:numPr>
          <w:ilvl w:val="0"/>
          <w:numId w:val="23"/>
        </w:numPr>
        <w:ind w:firstLine="480"/>
      </w:pPr>
      <w:r w:rsidRPr="002F068C">
        <w:rPr>
          <w:rFonts w:hint="eastAsia"/>
        </w:rPr>
        <w:t>支持模板管理授权功能。</w:t>
      </w:r>
    </w:p>
    <w:p w:rsidR="00466665" w:rsidRPr="002F068C" w:rsidRDefault="00466665" w:rsidP="00466665">
      <w:pPr>
        <w:pStyle w:val="20"/>
        <w:numPr>
          <w:ilvl w:val="0"/>
          <w:numId w:val="23"/>
        </w:numPr>
        <w:ind w:firstLine="480"/>
      </w:pPr>
      <w:r w:rsidRPr="002F068C">
        <w:rPr>
          <w:rFonts w:hint="eastAsia"/>
        </w:rPr>
        <w:t>支持模版多级管理机制。</w:t>
      </w:r>
    </w:p>
    <w:p w:rsidR="00466665" w:rsidRPr="002F068C" w:rsidRDefault="00466665" w:rsidP="00466665">
      <w:pPr>
        <w:pStyle w:val="20"/>
        <w:numPr>
          <w:ilvl w:val="0"/>
          <w:numId w:val="23"/>
        </w:numPr>
        <w:ind w:firstLine="480"/>
      </w:pPr>
      <w:r w:rsidRPr="002F068C">
        <w:rPr>
          <w:rFonts w:hint="eastAsia"/>
        </w:rPr>
        <w:t>支持权限细分功能，同一角色可以具备不同权限。</w:t>
      </w:r>
    </w:p>
    <w:p w:rsidR="00466665" w:rsidRPr="002F068C" w:rsidRDefault="00466665" w:rsidP="00466665">
      <w:pPr>
        <w:pStyle w:val="4"/>
      </w:pPr>
      <w:bookmarkStart w:id="24" w:name="_Toc8827439"/>
      <w:bookmarkStart w:id="25" w:name="_Toc28273456"/>
      <w:r w:rsidRPr="002F068C">
        <w:rPr>
          <w:rFonts w:hint="eastAsia"/>
        </w:rPr>
        <w:t>医嘱项目维护</w:t>
      </w:r>
      <w:bookmarkEnd w:id="24"/>
      <w:bookmarkEnd w:id="25"/>
    </w:p>
    <w:p w:rsidR="00466665" w:rsidRPr="002F068C" w:rsidRDefault="00466665" w:rsidP="00466665">
      <w:pPr>
        <w:pStyle w:val="20"/>
        <w:numPr>
          <w:ilvl w:val="0"/>
          <w:numId w:val="24"/>
        </w:numPr>
        <w:ind w:firstLine="480"/>
      </w:pPr>
      <w:r w:rsidRPr="002F068C">
        <w:rPr>
          <w:rFonts w:hint="eastAsia"/>
        </w:rPr>
        <w:t>可为单个路径的医嘱项目维护药品或非药品类别，在类别中可维护医嘱备选项供医生选择。</w:t>
      </w:r>
    </w:p>
    <w:p w:rsidR="00466665" w:rsidRPr="002F068C" w:rsidRDefault="00466665" w:rsidP="00466665">
      <w:pPr>
        <w:pStyle w:val="20"/>
        <w:numPr>
          <w:ilvl w:val="0"/>
          <w:numId w:val="24"/>
        </w:numPr>
        <w:ind w:firstLine="480"/>
      </w:pPr>
      <w:r w:rsidRPr="002F068C">
        <w:rPr>
          <w:rFonts w:hint="eastAsia"/>
        </w:rPr>
        <w:t>支持医嘱组合。</w:t>
      </w:r>
    </w:p>
    <w:p w:rsidR="00466665" w:rsidRPr="002F068C" w:rsidRDefault="00466665" w:rsidP="00466665">
      <w:pPr>
        <w:pStyle w:val="20"/>
        <w:numPr>
          <w:ilvl w:val="0"/>
          <w:numId w:val="24"/>
        </w:numPr>
        <w:ind w:firstLine="480"/>
      </w:pPr>
      <w:r w:rsidRPr="002F068C">
        <w:rPr>
          <w:rFonts w:hint="eastAsia"/>
        </w:rPr>
        <w:t>支持溶媒</w:t>
      </w:r>
      <w:r w:rsidRPr="002F068C">
        <w:t>维护。</w:t>
      </w:r>
    </w:p>
    <w:p w:rsidR="00466665" w:rsidRPr="002F068C" w:rsidRDefault="00466665" w:rsidP="00466665">
      <w:pPr>
        <w:pStyle w:val="20"/>
        <w:numPr>
          <w:ilvl w:val="0"/>
          <w:numId w:val="24"/>
        </w:numPr>
        <w:ind w:firstLine="480"/>
      </w:pPr>
      <w:r w:rsidRPr="002F068C">
        <w:rPr>
          <w:rFonts w:hint="eastAsia"/>
        </w:rPr>
        <w:t>自动与</w:t>
      </w:r>
      <w:r w:rsidRPr="002F068C">
        <w:rPr>
          <w:rFonts w:hint="eastAsia"/>
        </w:rPr>
        <w:t>HIS</w:t>
      </w:r>
      <w:r w:rsidRPr="002F068C">
        <w:rPr>
          <w:rFonts w:hint="eastAsia"/>
        </w:rPr>
        <w:t>医嘱项目进行对照，医嘱字典无需人工建立。</w:t>
      </w:r>
    </w:p>
    <w:p w:rsidR="00466665" w:rsidRPr="002F068C" w:rsidRDefault="00466665" w:rsidP="00466665">
      <w:pPr>
        <w:pStyle w:val="20"/>
        <w:numPr>
          <w:ilvl w:val="0"/>
          <w:numId w:val="24"/>
        </w:numPr>
        <w:ind w:firstLine="480"/>
      </w:pPr>
      <w:r w:rsidRPr="002F068C">
        <w:rPr>
          <w:rFonts w:hint="eastAsia"/>
        </w:rPr>
        <w:t>可批量替换所有路径模版中的指定医嘱项目。</w:t>
      </w:r>
    </w:p>
    <w:p w:rsidR="00466665" w:rsidRPr="002F068C" w:rsidRDefault="00466665" w:rsidP="00466665">
      <w:pPr>
        <w:pStyle w:val="20"/>
        <w:numPr>
          <w:ilvl w:val="0"/>
          <w:numId w:val="24"/>
        </w:numPr>
        <w:ind w:firstLine="480"/>
      </w:pPr>
      <w:r w:rsidRPr="002F068C">
        <w:rPr>
          <w:rFonts w:hint="eastAsia"/>
        </w:rPr>
        <w:t>支持模糊</w:t>
      </w:r>
      <w:r w:rsidRPr="002F068C">
        <w:t>匹配组合维护</w:t>
      </w:r>
    </w:p>
    <w:p w:rsidR="00466665" w:rsidRPr="002F068C" w:rsidRDefault="00466665" w:rsidP="00466665">
      <w:pPr>
        <w:pStyle w:val="20"/>
        <w:numPr>
          <w:ilvl w:val="0"/>
          <w:numId w:val="24"/>
        </w:numPr>
        <w:ind w:firstLine="480"/>
      </w:pPr>
      <w:r w:rsidRPr="002F068C">
        <w:rPr>
          <w:rFonts w:hint="eastAsia"/>
        </w:rPr>
        <w:t>支持</w:t>
      </w:r>
      <w:r w:rsidRPr="002F068C">
        <w:t>从</w:t>
      </w:r>
      <w:proofErr w:type="gramStart"/>
      <w:r w:rsidRPr="002F068C">
        <w:t>医嘱组套中</w:t>
      </w:r>
      <w:proofErr w:type="gramEnd"/>
      <w:r w:rsidRPr="002F068C">
        <w:t>维护</w:t>
      </w:r>
    </w:p>
    <w:p w:rsidR="00466665" w:rsidRPr="002F068C" w:rsidRDefault="00466665" w:rsidP="00466665">
      <w:pPr>
        <w:pStyle w:val="20"/>
        <w:numPr>
          <w:ilvl w:val="0"/>
          <w:numId w:val="24"/>
        </w:numPr>
        <w:ind w:firstLine="480"/>
      </w:pPr>
      <w:r w:rsidRPr="002F068C">
        <w:rPr>
          <w:rFonts w:hint="eastAsia"/>
        </w:rPr>
        <w:t>支持</w:t>
      </w:r>
      <w:r w:rsidRPr="002F068C">
        <w:t>从</w:t>
      </w:r>
      <w:r w:rsidRPr="002F068C">
        <w:rPr>
          <w:rFonts w:hint="eastAsia"/>
        </w:rPr>
        <w:t>（在院或</w:t>
      </w:r>
      <w:r w:rsidRPr="002F068C">
        <w:t>出院）患者</w:t>
      </w:r>
      <w:r w:rsidRPr="002F068C">
        <w:rPr>
          <w:rFonts w:hint="eastAsia"/>
        </w:rPr>
        <w:t>医嘱中</w:t>
      </w:r>
      <w:r w:rsidRPr="002F068C">
        <w:t>维护</w:t>
      </w:r>
    </w:p>
    <w:p w:rsidR="00466665" w:rsidRPr="002F068C" w:rsidRDefault="00466665" w:rsidP="00466665">
      <w:pPr>
        <w:pStyle w:val="20"/>
        <w:numPr>
          <w:ilvl w:val="0"/>
          <w:numId w:val="24"/>
        </w:numPr>
        <w:ind w:firstLine="480"/>
      </w:pPr>
      <w:r w:rsidRPr="002F068C">
        <w:lastRenderedPageBreak/>
        <w:t>支持描述类医嘱维护关键词功能，并通过关键词进行匹配医嘱</w:t>
      </w:r>
    </w:p>
    <w:p w:rsidR="00466665" w:rsidRPr="002F068C" w:rsidRDefault="00466665" w:rsidP="00466665">
      <w:pPr>
        <w:pStyle w:val="20"/>
        <w:numPr>
          <w:ilvl w:val="0"/>
          <w:numId w:val="24"/>
        </w:numPr>
        <w:ind w:firstLine="480"/>
      </w:pPr>
      <w:r w:rsidRPr="002F068C">
        <w:t>支持只维护医嘱大项，不维护医嘱细项（此情况不匹配医嘱、不开立医嘱）</w:t>
      </w:r>
      <w:r w:rsidRPr="002F068C">
        <w:t xml:space="preserve"> </w:t>
      </w:r>
    </w:p>
    <w:p w:rsidR="00466665" w:rsidRPr="002F068C" w:rsidRDefault="00466665" w:rsidP="00466665">
      <w:pPr>
        <w:pStyle w:val="4"/>
      </w:pPr>
      <w:bookmarkStart w:id="26" w:name="_Toc8827440"/>
      <w:bookmarkStart w:id="27" w:name="_Toc28273457"/>
      <w:r w:rsidRPr="002F068C">
        <w:rPr>
          <w:rFonts w:hint="eastAsia"/>
        </w:rPr>
        <w:t>路径</w:t>
      </w:r>
      <w:r w:rsidRPr="002F068C">
        <w:t>校验</w:t>
      </w:r>
      <w:bookmarkEnd w:id="26"/>
      <w:bookmarkEnd w:id="27"/>
    </w:p>
    <w:p w:rsidR="00466665" w:rsidRPr="002F068C" w:rsidRDefault="00466665" w:rsidP="00466665">
      <w:pPr>
        <w:pStyle w:val="20"/>
        <w:numPr>
          <w:ilvl w:val="0"/>
          <w:numId w:val="5"/>
        </w:numPr>
        <w:ind w:firstLine="480"/>
      </w:pPr>
      <w:r w:rsidRPr="002F068C">
        <w:rPr>
          <w:rFonts w:hint="eastAsia"/>
        </w:rPr>
        <w:t>医嘱校验（校验路径医嘱项目）以下三规则校验未通过的医嘱项目颜色置为灰色（其所在元素颜色也置为灰色）</w:t>
      </w:r>
    </w:p>
    <w:p w:rsidR="00466665" w:rsidRPr="002F068C" w:rsidRDefault="00466665" w:rsidP="00466665">
      <w:pPr>
        <w:pStyle w:val="20"/>
        <w:numPr>
          <w:ilvl w:val="0"/>
          <w:numId w:val="6"/>
        </w:numPr>
        <w:ind w:firstLine="480"/>
      </w:pPr>
      <w:r w:rsidRPr="002F068C">
        <w:rPr>
          <w:rFonts w:hint="eastAsia"/>
        </w:rPr>
        <w:t>路径医嘱项目中编码在</w:t>
      </w:r>
      <w:r w:rsidRPr="002F068C">
        <w:rPr>
          <w:rFonts w:hint="eastAsia"/>
        </w:rPr>
        <w:t>HIS</w:t>
      </w:r>
      <w:r w:rsidRPr="002F068C">
        <w:rPr>
          <w:rFonts w:hint="eastAsia"/>
        </w:rPr>
        <w:t>中不存在的（需修改）；</w:t>
      </w:r>
    </w:p>
    <w:p w:rsidR="00466665" w:rsidRPr="002F068C" w:rsidRDefault="00466665" w:rsidP="00466665">
      <w:pPr>
        <w:pStyle w:val="20"/>
        <w:numPr>
          <w:ilvl w:val="0"/>
          <w:numId w:val="6"/>
        </w:numPr>
        <w:ind w:firstLine="480"/>
      </w:pPr>
      <w:r w:rsidRPr="002F068C">
        <w:rPr>
          <w:rFonts w:hint="eastAsia"/>
        </w:rPr>
        <w:t>路径医嘱项目中编码和名称与</w:t>
      </w:r>
      <w:r w:rsidRPr="002F068C">
        <w:rPr>
          <w:rFonts w:hint="eastAsia"/>
        </w:rPr>
        <w:t>HIS</w:t>
      </w:r>
      <w:r w:rsidRPr="002F068C">
        <w:rPr>
          <w:rFonts w:hint="eastAsia"/>
        </w:rPr>
        <w:t>中的不一致的（需修改）；</w:t>
      </w:r>
    </w:p>
    <w:p w:rsidR="00466665" w:rsidRPr="002F068C" w:rsidRDefault="00466665" w:rsidP="00466665">
      <w:pPr>
        <w:pStyle w:val="20"/>
        <w:numPr>
          <w:ilvl w:val="0"/>
          <w:numId w:val="6"/>
        </w:numPr>
        <w:ind w:firstLine="480"/>
      </w:pPr>
      <w:r w:rsidRPr="002F068C">
        <w:rPr>
          <w:rFonts w:hint="eastAsia"/>
        </w:rPr>
        <w:t>路径医嘱项目中同一名称对应多条</w:t>
      </w:r>
      <w:r w:rsidRPr="002F068C">
        <w:rPr>
          <w:rFonts w:hint="eastAsia"/>
        </w:rPr>
        <w:t>HIS</w:t>
      </w:r>
      <w:r w:rsidRPr="002F068C">
        <w:rPr>
          <w:rFonts w:hint="eastAsia"/>
        </w:rPr>
        <w:t>医嘱的（需确认）；</w:t>
      </w:r>
    </w:p>
    <w:p w:rsidR="00466665" w:rsidRPr="002F068C" w:rsidRDefault="00466665" w:rsidP="00466665">
      <w:pPr>
        <w:pStyle w:val="20"/>
        <w:numPr>
          <w:ilvl w:val="0"/>
          <w:numId w:val="5"/>
        </w:numPr>
        <w:ind w:firstLine="480"/>
      </w:pPr>
      <w:r w:rsidRPr="002F068C">
        <w:rPr>
          <w:rFonts w:hint="eastAsia"/>
        </w:rPr>
        <w:t>ICD</w:t>
      </w:r>
      <w:r w:rsidRPr="002F068C">
        <w:rPr>
          <w:rFonts w:hint="eastAsia"/>
        </w:rPr>
        <w:t>校验，以下两规则校验未通过的</w:t>
      </w:r>
      <w:r w:rsidRPr="002F068C">
        <w:rPr>
          <w:rFonts w:hint="eastAsia"/>
        </w:rPr>
        <w:t>ICD</w:t>
      </w:r>
      <w:r w:rsidRPr="002F068C">
        <w:rPr>
          <w:rFonts w:hint="eastAsia"/>
        </w:rPr>
        <w:t>会通过提示框的形式弹出，提醒需要修改。</w:t>
      </w:r>
    </w:p>
    <w:p w:rsidR="00466665" w:rsidRPr="002F068C" w:rsidRDefault="00466665" w:rsidP="00466665">
      <w:pPr>
        <w:pStyle w:val="20"/>
        <w:numPr>
          <w:ilvl w:val="0"/>
          <w:numId w:val="7"/>
        </w:numPr>
        <w:ind w:firstLine="480"/>
      </w:pPr>
      <w:r w:rsidRPr="002F068C">
        <w:rPr>
          <w:rFonts w:hint="eastAsia"/>
        </w:rPr>
        <w:t>路径匹配的</w:t>
      </w:r>
      <w:r w:rsidRPr="002F068C">
        <w:rPr>
          <w:rFonts w:hint="eastAsia"/>
        </w:rPr>
        <w:t>ICD</w:t>
      </w:r>
      <w:r w:rsidRPr="002F068C">
        <w:rPr>
          <w:rFonts w:hint="eastAsia"/>
        </w:rPr>
        <w:t>编码在</w:t>
      </w:r>
      <w:r w:rsidRPr="002F068C">
        <w:rPr>
          <w:rFonts w:hint="eastAsia"/>
        </w:rPr>
        <w:t>ICD</w:t>
      </w:r>
      <w:r w:rsidRPr="002F068C">
        <w:rPr>
          <w:rFonts w:hint="eastAsia"/>
        </w:rPr>
        <w:t>字典中不存在的；</w:t>
      </w:r>
    </w:p>
    <w:p w:rsidR="00466665" w:rsidRPr="002F068C" w:rsidRDefault="00466665" w:rsidP="00466665">
      <w:pPr>
        <w:pStyle w:val="20"/>
        <w:numPr>
          <w:ilvl w:val="0"/>
          <w:numId w:val="7"/>
        </w:numPr>
        <w:ind w:firstLine="480"/>
      </w:pPr>
      <w:r w:rsidRPr="002F068C">
        <w:rPr>
          <w:rFonts w:hint="eastAsia"/>
        </w:rPr>
        <w:t>路径匹配的</w:t>
      </w:r>
      <w:r w:rsidRPr="002F068C">
        <w:rPr>
          <w:rFonts w:hint="eastAsia"/>
        </w:rPr>
        <w:t>ICD</w:t>
      </w:r>
      <w:r w:rsidRPr="002F068C">
        <w:rPr>
          <w:rFonts w:hint="eastAsia"/>
        </w:rPr>
        <w:t>编码与名称与</w:t>
      </w:r>
      <w:r w:rsidRPr="002F068C">
        <w:rPr>
          <w:rFonts w:hint="eastAsia"/>
        </w:rPr>
        <w:t>ICD</w:t>
      </w:r>
      <w:r w:rsidRPr="002F068C">
        <w:rPr>
          <w:rFonts w:hint="eastAsia"/>
        </w:rPr>
        <w:t>字典中不一致的；</w:t>
      </w:r>
    </w:p>
    <w:p w:rsidR="00466665" w:rsidRPr="002F068C" w:rsidRDefault="00466665" w:rsidP="00466665">
      <w:pPr>
        <w:pStyle w:val="4"/>
      </w:pPr>
      <w:bookmarkStart w:id="28" w:name="_Toc8827441"/>
      <w:bookmarkStart w:id="29" w:name="_Toc28273458"/>
      <w:r w:rsidRPr="002F068C">
        <w:rPr>
          <w:rFonts w:hint="eastAsia"/>
        </w:rPr>
        <w:t>变异</w:t>
      </w:r>
      <w:r w:rsidRPr="002F068C">
        <w:t>分析</w:t>
      </w:r>
      <w:bookmarkEnd w:id="28"/>
      <w:bookmarkEnd w:id="29"/>
    </w:p>
    <w:p w:rsidR="00466665" w:rsidRPr="002F068C" w:rsidRDefault="00466665" w:rsidP="00466665">
      <w:pPr>
        <w:pStyle w:val="20"/>
        <w:numPr>
          <w:ilvl w:val="0"/>
          <w:numId w:val="12"/>
        </w:numPr>
        <w:ind w:firstLine="480"/>
      </w:pPr>
      <w:r w:rsidRPr="002F068C">
        <w:rPr>
          <w:rFonts w:hint="eastAsia"/>
        </w:rPr>
        <w:t>精确</w:t>
      </w:r>
      <w:r w:rsidRPr="002F068C">
        <w:t>定位每个元素的变异数量</w:t>
      </w:r>
      <w:r w:rsidRPr="002F068C">
        <w:rPr>
          <w:rFonts w:hint="eastAsia"/>
        </w:rPr>
        <w:t>。</w:t>
      </w:r>
    </w:p>
    <w:p w:rsidR="00466665" w:rsidRPr="002F068C" w:rsidRDefault="00466665" w:rsidP="00466665">
      <w:pPr>
        <w:pStyle w:val="20"/>
        <w:numPr>
          <w:ilvl w:val="0"/>
          <w:numId w:val="12"/>
        </w:numPr>
        <w:ind w:firstLine="480"/>
      </w:pPr>
      <w:r w:rsidRPr="002F068C">
        <w:rPr>
          <w:rFonts w:hint="eastAsia"/>
        </w:rPr>
        <w:t>以图表</w:t>
      </w:r>
      <w:r w:rsidRPr="002F068C">
        <w:t>形式显示具体变异医嘱和变异原因</w:t>
      </w:r>
      <w:r w:rsidRPr="002F068C">
        <w:rPr>
          <w:rFonts w:hint="eastAsia"/>
        </w:rPr>
        <w:t>。</w:t>
      </w:r>
    </w:p>
    <w:p w:rsidR="00466665" w:rsidRPr="002F068C" w:rsidRDefault="00466665" w:rsidP="00466665">
      <w:pPr>
        <w:pStyle w:val="20"/>
        <w:numPr>
          <w:ilvl w:val="0"/>
          <w:numId w:val="12"/>
        </w:numPr>
        <w:ind w:firstLine="480"/>
      </w:pPr>
      <w:r w:rsidRPr="002F068C">
        <w:rPr>
          <w:rFonts w:hint="eastAsia"/>
        </w:rPr>
        <w:t>根据</w:t>
      </w:r>
      <w:r w:rsidRPr="002F068C">
        <w:t>变异内容快捷</w:t>
      </w:r>
      <w:r w:rsidRPr="002F068C">
        <w:rPr>
          <w:rFonts w:hint="eastAsia"/>
        </w:rPr>
        <w:t>改进</w:t>
      </w:r>
      <w:r w:rsidRPr="002F068C">
        <w:t>模板。</w:t>
      </w:r>
    </w:p>
    <w:p w:rsidR="00466665" w:rsidRPr="002F068C" w:rsidRDefault="00466665" w:rsidP="00466665">
      <w:pPr>
        <w:pStyle w:val="4"/>
      </w:pPr>
      <w:bookmarkStart w:id="30" w:name="_Toc8827442"/>
      <w:bookmarkStart w:id="31" w:name="_Toc28273459"/>
      <w:r w:rsidRPr="002F068C">
        <w:rPr>
          <w:rFonts w:hint="eastAsia"/>
        </w:rPr>
        <w:t>模板复用</w:t>
      </w:r>
      <w:bookmarkEnd w:id="30"/>
      <w:bookmarkEnd w:id="31"/>
    </w:p>
    <w:p w:rsidR="00466665" w:rsidRPr="002F068C" w:rsidRDefault="00466665" w:rsidP="00466665">
      <w:pPr>
        <w:pStyle w:val="20"/>
        <w:numPr>
          <w:ilvl w:val="0"/>
          <w:numId w:val="25"/>
        </w:numPr>
        <w:ind w:firstLine="480"/>
      </w:pPr>
      <w:r w:rsidRPr="002F068C">
        <w:rPr>
          <w:rFonts w:hint="eastAsia"/>
        </w:rPr>
        <w:t>模板具备整体复制功能。</w:t>
      </w:r>
    </w:p>
    <w:p w:rsidR="00466665" w:rsidRPr="002F068C" w:rsidRDefault="00466665" w:rsidP="00466665">
      <w:pPr>
        <w:pStyle w:val="20"/>
        <w:numPr>
          <w:ilvl w:val="0"/>
          <w:numId w:val="25"/>
        </w:numPr>
        <w:ind w:firstLine="480"/>
      </w:pPr>
      <w:r w:rsidRPr="002F068C">
        <w:rPr>
          <w:rFonts w:hint="eastAsia"/>
        </w:rPr>
        <w:t>模板支持以</w:t>
      </w:r>
      <w:r w:rsidRPr="002F068C">
        <w:rPr>
          <w:rFonts w:hint="eastAsia"/>
        </w:rPr>
        <w:t>XML</w:t>
      </w:r>
      <w:r w:rsidRPr="002F068C">
        <w:rPr>
          <w:rFonts w:hint="eastAsia"/>
        </w:rPr>
        <w:t>形式导出、导入。</w:t>
      </w:r>
    </w:p>
    <w:p w:rsidR="00466665" w:rsidRPr="002F068C" w:rsidRDefault="00466665" w:rsidP="00466665">
      <w:pPr>
        <w:pStyle w:val="20"/>
        <w:numPr>
          <w:ilvl w:val="0"/>
          <w:numId w:val="25"/>
        </w:numPr>
        <w:ind w:firstLine="480"/>
      </w:pPr>
      <w:r w:rsidRPr="002F068C">
        <w:rPr>
          <w:rFonts w:hint="eastAsia"/>
        </w:rPr>
        <w:t>支持模版批量导入、导出。</w:t>
      </w:r>
    </w:p>
    <w:p w:rsidR="00466665" w:rsidRPr="002F068C" w:rsidRDefault="00466665" w:rsidP="00466665">
      <w:pPr>
        <w:pStyle w:val="20"/>
        <w:numPr>
          <w:ilvl w:val="0"/>
          <w:numId w:val="25"/>
        </w:numPr>
        <w:ind w:firstLine="480"/>
      </w:pPr>
      <w:r w:rsidRPr="002F068C">
        <w:rPr>
          <w:rFonts w:hint="eastAsia"/>
        </w:rPr>
        <w:t>自带</w:t>
      </w:r>
      <w:r w:rsidRPr="002F068C">
        <w:rPr>
          <w:rFonts w:hint="eastAsia"/>
        </w:rPr>
        <w:t>1000</w:t>
      </w:r>
      <w:r w:rsidRPr="002F068C">
        <w:rPr>
          <w:rFonts w:hint="eastAsia"/>
        </w:rPr>
        <w:t>余张卫生部标准模版，方便用户使用。</w:t>
      </w:r>
    </w:p>
    <w:p w:rsidR="00466665" w:rsidRPr="002F068C" w:rsidRDefault="00466665" w:rsidP="00466665">
      <w:pPr>
        <w:pStyle w:val="3"/>
      </w:pPr>
      <w:bookmarkStart w:id="32" w:name="_Toc346540240"/>
      <w:bookmarkStart w:id="33" w:name="_Toc8827443"/>
      <w:bookmarkStart w:id="34" w:name="_Toc28273460"/>
      <w:r w:rsidRPr="002F068C">
        <w:rPr>
          <w:rFonts w:hint="eastAsia"/>
        </w:rPr>
        <w:lastRenderedPageBreak/>
        <w:t>路径执行</w:t>
      </w:r>
      <w:bookmarkEnd w:id="32"/>
      <w:bookmarkEnd w:id="33"/>
      <w:bookmarkEnd w:id="34"/>
    </w:p>
    <w:p w:rsidR="00466665" w:rsidRPr="002F068C" w:rsidRDefault="00466665" w:rsidP="00466665">
      <w:pPr>
        <w:pStyle w:val="4"/>
      </w:pPr>
      <w:bookmarkStart w:id="35" w:name="_Toc8827444"/>
      <w:bookmarkStart w:id="36" w:name="_Toc28273461"/>
      <w:r w:rsidRPr="002F068C">
        <w:rPr>
          <w:rFonts w:hint="eastAsia"/>
        </w:rPr>
        <w:t>路径门户</w:t>
      </w:r>
      <w:bookmarkEnd w:id="35"/>
      <w:bookmarkEnd w:id="36"/>
    </w:p>
    <w:p w:rsidR="00466665" w:rsidRPr="002F068C" w:rsidRDefault="00466665" w:rsidP="00466665">
      <w:pPr>
        <w:pStyle w:val="20"/>
        <w:numPr>
          <w:ilvl w:val="0"/>
          <w:numId w:val="26"/>
        </w:numPr>
        <w:ind w:firstLine="480"/>
      </w:pPr>
      <w:r w:rsidRPr="002F068C">
        <w:rPr>
          <w:rFonts w:hint="eastAsia"/>
        </w:rPr>
        <w:t>可根据患者诊断</w:t>
      </w:r>
      <w:r w:rsidRPr="002F068C">
        <w:rPr>
          <w:rFonts w:hint="eastAsia"/>
        </w:rPr>
        <w:t>ICD10</w:t>
      </w:r>
      <w:r w:rsidRPr="002F068C">
        <w:rPr>
          <w:rFonts w:hint="eastAsia"/>
        </w:rPr>
        <w:t>编码自动过滤出适合路径供医生选择。</w:t>
      </w:r>
    </w:p>
    <w:p w:rsidR="00466665" w:rsidRPr="002F068C" w:rsidRDefault="00466665" w:rsidP="00466665">
      <w:pPr>
        <w:pStyle w:val="20"/>
        <w:numPr>
          <w:ilvl w:val="0"/>
          <w:numId w:val="26"/>
        </w:numPr>
        <w:ind w:firstLine="480"/>
      </w:pPr>
      <w:r w:rsidRPr="002F068C">
        <w:rPr>
          <w:rFonts w:hint="eastAsia"/>
        </w:rPr>
        <w:t>医生可根据情况，自主选择本科室内对应的路径。</w:t>
      </w:r>
    </w:p>
    <w:p w:rsidR="00466665" w:rsidRPr="002F068C" w:rsidRDefault="00466665" w:rsidP="00466665">
      <w:pPr>
        <w:pStyle w:val="20"/>
        <w:numPr>
          <w:ilvl w:val="0"/>
          <w:numId w:val="26"/>
        </w:numPr>
        <w:ind w:firstLine="480"/>
      </w:pPr>
      <w:r w:rsidRPr="002F068C">
        <w:rPr>
          <w:rFonts w:hint="eastAsia"/>
        </w:rPr>
        <w:t>采用“路径门户”窗体控制路径登记。</w:t>
      </w:r>
    </w:p>
    <w:p w:rsidR="00466665" w:rsidRPr="002F068C" w:rsidRDefault="00466665" w:rsidP="00466665">
      <w:pPr>
        <w:pStyle w:val="20"/>
        <w:numPr>
          <w:ilvl w:val="0"/>
          <w:numId w:val="26"/>
        </w:numPr>
        <w:ind w:firstLine="480"/>
      </w:pPr>
      <w:r w:rsidRPr="002F068C">
        <w:rPr>
          <w:rFonts w:hint="eastAsia"/>
        </w:rPr>
        <w:t>评估准入评估项目，如果该项目为必须符合的项目，则系统在记录下不符合准入评估的标准后会自动退出；如果该项目为非必须符合的项目，则系统在记录下该项目后，继续登记路径操作。</w:t>
      </w:r>
    </w:p>
    <w:p w:rsidR="00466665" w:rsidRPr="002F068C" w:rsidRDefault="00466665" w:rsidP="00466665">
      <w:pPr>
        <w:pStyle w:val="20"/>
        <w:numPr>
          <w:ilvl w:val="0"/>
          <w:numId w:val="26"/>
        </w:numPr>
        <w:ind w:firstLine="480"/>
      </w:pPr>
      <w:r w:rsidRPr="002F068C">
        <w:t>支持不入路径审核机制，避免医生无理由不使用路径，提升路径使用率。</w:t>
      </w:r>
    </w:p>
    <w:p w:rsidR="00466665" w:rsidRPr="002F068C" w:rsidRDefault="00466665" w:rsidP="00466665">
      <w:pPr>
        <w:pStyle w:val="20"/>
        <w:numPr>
          <w:ilvl w:val="0"/>
          <w:numId w:val="26"/>
        </w:numPr>
        <w:ind w:firstLine="480"/>
      </w:pPr>
      <w:r w:rsidRPr="002F068C">
        <w:t>可查看入径标准</w:t>
      </w:r>
      <w:r w:rsidRPr="002F068C">
        <w:rPr>
          <w:rFonts w:hint="eastAsia"/>
        </w:rPr>
        <w:t>，</w:t>
      </w:r>
      <w:r w:rsidRPr="002F068C">
        <w:t>为医生提供标准化的入径准则</w:t>
      </w:r>
      <w:r w:rsidRPr="002F068C">
        <w:rPr>
          <w:rFonts w:hint="eastAsia"/>
        </w:rPr>
        <w:t>。</w:t>
      </w:r>
    </w:p>
    <w:p w:rsidR="00466665" w:rsidRPr="002F068C" w:rsidRDefault="00466665" w:rsidP="00466665">
      <w:pPr>
        <w:pStyle w:val="4"/>
      </w:pPr>
      <w:bookmarkStart w:id="37" w:name="_Toc8827445"/>
      <w:bookmarkStart w:id="38" w:name="_Toc28273462"/>
      <w:r w:rsidRPr="002F068C">
        <w:rPr>
          <w:rFonts w:hint="eastAsia"/>
        </w:rPr>
        <w:t>过程管理</w:t>
      </w:r>
      <w:bookmarkEnd w:id="37"/>
      <w:bookmarkEnd w:id="38"/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可查看任意阶段执行情况。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可显示完整的路径执行情况。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支持任务列表显示，提示未完成工作。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支持直接进入下一阶段，自由选择路径过程。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支持延长、缩短治疗阶段。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支持中途退出功能及对中途退出路径的权限以及流程进行控制。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支持中途治愈功能。</w:t>
      </w:r>
      <w:r w:rsidRPr="002F068C">
        <w:rPr>
          <w:rFonts w:hint="eastAsia"/>
        </w:rPr>
        <w:t xml:space="preserve"> 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t>支持中途退出审核机制。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支持更改路径的执行日期。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自动对照长期医嘱执行天数。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支持医嘱闭环操作。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一键开立当日路径医嘱。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lastRenderedPageBreak/>
        <w:t>支持控制医嘱开立、停止、变更。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支持自定义路径变异标准，包括（非路径医嘱规定金额上限变异、必选项未执行变异、非路径医嘱是否填写变异信息、延长或缩短阶段是否填写变异、整体费用超过路径规定费用标准是否变异、</w:t>
      </w:r>
      <w:r w:rsidRPr="002F068C">
        <w:t>执行天数超过路径规定的最大天数是否变异、非路径医嘱数量</w:t>
      </w:r>
      <w:r w:rsidRPr="002F068C">
        <w:rPr>
          <w:rFonts w:hint="eastAsia"/>
        </w:rPr>
        <w:t>和</w:t>
      </w:r>
      <w:r w:rsidRPr="002F068C">
        <w:t>超过设置数量是否变异</w:t>
      </w:r>
      <w:r w:rsidRPr="002F068C">
        <w:rPr>
          <w:rFonts w:hint="eastAsia"/>
        </w:rPr>
        <w:t>），根据标准自动判断完成情况。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支持变异项目按照自定义</w:t>
      </w:r>
      <w:r w:rsidRPr="002F068C">
        <w:t>颜色进行显示</w:t>
      </w:r>
      <w:r w:rsidRPr="002F068C">
        <w:rPr>
          <w:rFonts w:hint="eastAsia"/>
        </w:rPr>
        <w:t>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支持路径展示时，</w:t>
      </w:r>
      <w:r w:rsidRPr="002F068C">
        <w:rPr>
          <w:rFonts w:hint="eastAsia"/>
        </w:rPr>
        <w:t>ToolTip</w:t>
      </w:r>
      <w:r w:rsidRPr="002F068C">
        <w:rPr>
          <w:rFonts w:hint="eastAsia"/>
        </w:rPr>
        <w:t>显示医嘱明细和</w:t>
      </w:r>
      <w:r w:rsidRPr="002F068C">
        <w:t>医嘱执行状态</w:t>
      </w:r>
      <w:r w:rsidRPr="002F068C">
        <w:rPr>
          <w:rFonts w:hint="eastAsia"/>
        </w:rPr>
        <w:t>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支持详细模式按钮展示详细模式（医嘱大项下辖各个细项）。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支持批量执行诊疗、护理项目。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支持模版打印。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支持完成护理、诊疗、患者、心理、康复项目时后台记录操作人姓名。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支持</w:t>
      </w:r>
      <w:r w:rsidRPr="002F068C">
        <w:t>按照频次、用法、用量完全</w:t>
      </w:r>
      <w:r w:rsidRPr="002F068C">
        <w:rPr>
          <w:rFonts w:hint="eastAsia"/>
        </w:rPr>
        <w:t>匹配</w:t>
      </w:r>
      <w:r w:rsidRPr="002F068C">
        <w:t>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t>支持路径执行中添加医嘱细项。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rPr>
          <w:rFonts w:hint="eastAsia"/>
        </w:rPr>
        <w:t>支持在不维护医嘱细项情况下，同时执行当天的多个元素（包含医嘱、诊疗项目）。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t>支持患者费用预估</w:t>
      </w:r>
      <w:r w:rsidRPr="002F068C">
        <w:rPr>
          <w:rFonts w:hint="eastAsia"/>
        </w:rPr>
        <w:t>，提前预估整体费用，避免超标。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t>支持路径使用时</w:t>
      </w:r>
      <w:r w:rsidRPr="002F068C">
        <w:rPr>
          <w:rFonts w:hint="eastAsia"/>
        </w:rPr>
        <w:t>，</w:t>
      </w:r>
      <w:r w:rsidRPr="002F068C">
        <w:t>可以移动医嘱元素</w:t>
      </w:r>
      <w:r w:rsidRPr="002F068C">
        <w:rPr>
          <w:rFonts w:hint="eastAsia"/>
        </w:rPr>
        <w:t>，</w:t>
      </w:r>
      <w:r w:rsidRPr="002F068C">
        <w:t>使用中可以移动医嘱项目到任何阶段日</w:t>
      </w:r>
      <w:r w:rsidRPr="002F068C">
        <w:rPr>
          <w:rFonts w:hint="eastAsia"/>
        </w:rPr>
        <w:t>。</w:t>
      </w:r>
    </w:p>
    <w:p w:rsidR="00466665" w:rsidRPr="002F068C" w:rsidRDefault="00466665" w:rsidP="00466665">
      <w:pPr>
        <w:pStyle w:val="20"/>
        <w:numPr>
          <w:ilvl w:val="0"/>
          <w:numId w:val="27"/>
        </w:numPr>
        <w:ind w:firstLine="480"/>
      </w:pPr>
      <w:r w:rsidRPr="002F068C">
        <w:t>支持当天可跳转多个阶段</w:t>
      </w:r>
      <w:r w:rsidRPr="002F068C">
        <w:rPr>
          <w:rFonts w:hint="eastAsia"/>
        </w:rPr>
        <w:t>，</w:t>
      </w:r>
      <w:r w:rsidRPr="002F068C">
        <w:t>手术日不固定情况适用</w:t>
      </w:r>
      <w:r w:rsidRPr="002F068C">
        <w:rPr>
          <w:rFonts w:hint="eastAsia"/>
        </w:rPr>
        <w:t>。</w:t>
      </w:r>
    </w:p>
    <w:p w:rsidR="00466665" w:rsidRPr="002F068C" w:rsidRDefault="00466665" w:rsidP="00466665">
      <w:pPr>
        <w:pStyle w:val="4"/>
      </w:pPr>
      <w:bookmarkStart w:id="39" w:name="_Toc8827446"/>
      <w:bookmarkStart w:id="40" w:name="_Toc28273463"/>
      <w:r w:rsidRPr="002F068C">
        <w:rPr>
          <w:rFonts w:hint="eastAsia"/>
        </w:rPr>
        <w:t>变异录入</w:t>
      </w:r>
      <w:bookmarkEnd w:id="39"/>
      <w:bookmarkEnd w:id="40"/>
    </w:p>
    <w:p w:rsidR="00466665" w:rsidRPr="002F068C" w:rsidRDefault="00466665" w:rsidP="00466665">
      <w:pPr>
        <w:pStyle w:val="20"/>
        <w:numPr>
          <w:ilvl w:val="0"/>
          <w:numId w:val="28"/>
        </w:numPr>
        <w:ind w:firstLine="480"/>
      </w:pPr>
      <w:r w:rsidRPr="002F068C">
        <w:rPr>
          <w:rFonts w:hint="eastAsia"/>
        </w:rPr>
        <w:t>变异原因直接录入，界面直观显示。</w:t>
      </w:r>
    </w:p>
    <w:p w:rsidR="00466665" w:rsidRPr="002F068C" w:rsidRDefault="00466665" w:rsidP="00466665">
      <w:pPr>
        <w:pStyle w:val="20"/>
        <w:numPr>
          <w:ilvl w:val="0"/>
          <w:numId w:val="28"/>
        </w:numPr>
        <w:ind w:firstLine="480"/>
      </w:pPr>
      <w:r w:rsidRPr="002F068C">
        <w:rPr>
          <w:rFonts w:hint="eastAsia"/>
        </w:rPr>
        <w:t>支持批量录入医嘱变异信息。</w:t>
      </w:r>
    </w:p>
    <w:p w:rsidR="00466665" w:rsidRPr="002F068C" w:rsidRDefault="00466665" w:rsidP="00466665">
      <w:pPr>
        <w:pStyle w:val="20"/>
        <w:numPr>
          <w:ilvl w:val="0"/>
          <w:numId w:val="28"/>
        </w:numPr>
        <w:ind w:firstLine="480"/>
      </w:pPr>
      <w:r w:rsidRPr="002F068C">
        <w:rPr>
          <w:rFonts w:hint="eastAsia"/>
        </w:rPr>
        <w:t>支持非路径</w:t>
      </w:r>
      <w:r w:rsidRPr="002F068C">
        <w:t>医嘱录入时选择归属项目，为变异分析</w:t>
      </w:r>
      <w:r w:rsidRPr="002F068C">
        <w:rPr>
          <w:rFonts w:hint="eastAsia"/>
        </w:rPr>
        <w:t>改进</w:t>
      </w:r>
      <w:r w:rsidRPr="002F068C">
        <w:t>模板质量提供</w:t>
      </w:r>
      <w:r w:rsidRPr="002F068C">
        <w:rPr>
          <w:rFonts w:hint="eastAsia"/>
        </w:rPr>
        <w:t>支持</w:t>
      </w:r>
      <w:r w:rsidRPr="002F068C">
        <w:t>。</w:t>
      </w:r>
    </w:p>
    <w:p w:rsidR="00466665" w:rsidRPr="002F068C" w:rsidRDefault="00466665" w:rsidP="00466665">
      <w:pPr>
        <w:pStyle w:val="20"/>
        <w:numPr>
          <w:ilvl w:val="0"/>
          <w:numId w:val="28"/>
        </w:numPr>
        <w:ind w:firstLine="480"/>
      </w:pPr>
      <w:r w:rsidRPr="002F068C">
        <w:t>支持阶段变异录入及删除。</w:t>
      </w:r>
    </w:p>
    <w:p w:rsidR="00466665" w:rsidRPr="002F068C" w:rsidRDefault="00466665" w:rsidP="00466665">
      <w:pPr>
        <w:pStyle w:val="4"/>
      </w:pPr>
      <w:bookmarkStart w:id="41" w:name="_Toc8827447"/>
      <w:bookmarkStart w:id="42" w:name="_Toc28273464"/>
      <w:r w:rsidRPr="002F068C">
        <w:rPr>
          <w:rFonts w:hint="eastAsia"/>
        </w:rPr>
        <w:lastRenderedPageBreak/>
        <w:t>关联医嘱</w:t>
      </w:r>
      <w:bookmarkEnd w:id="41"/>
      <w:bookmarkEnd w:id="42"/>
    </w:p>
    <w:p w:rsidR="00466665" w:rsidRPr="002F068C" w:rsidRDefault="00466665" w:rsidP="00466665">
      <w:pPr>
        <w:pStyle w:val="20"/>
        <w:numPr>
          <w:ilvl w:val="0"/>
          <w:numId w:val="29"/>
        </w:numPr>
        <w:ind w:firstLine="480"/>
      </w:pPr>
      <w:r w:rsidRPr="002F068C">
        <w:rPr>
          <w:rFonts w:hint="eastAsia"/>
        </w:rPr>
        <w:t>智能医嘱匹配系统。</w:t>
      </w:r>
    </w:p>
    <w:p w:rsidR="00466665" w:rsidRPr="002F068C" w:rsidRDefault="00466665" w:rsidP="00466665">
      <w:pPr>
        <w:pStyle w:val="20"/>
        <w:numPr>
          <w:ilvl w:val="0"/>
          <w:numId w:val="29"/>
        </w:numPr>
        <w:ind w:firstLine="480"/>
      </w:pPr>
      <w:r w:rsidRPr="002F068C">
        <w:rPr>
          <w:rFonts w:hint="eastAsia"/>
        </w:rPr>
        <w:t>支持双向医嘱执行体系。</w:t>
      </w:r>
    </w:p>
    <w:p w:rsidR="00466665" w:rsidRPr="002F068C" w:rsidRDefault="00466665" w:rsidP="00466665">
      <w:pPr>
        <w:pStyle w:val="20"/>
        <w:numPr>
          <w:ilvl w:val="0"/>
          <w:numId w:val="29"/>
        </w:numPr>
        <w:ind w:firstLine="480"/>
      </w:pPr>
      <w:r w:rsidRPr="002F068C">
        <w:rPr>
          <w:rFonts w:hint="eastAsia"/>
        </w:rPr>
        <w:t>支持作废</w:t>
      </w:r>
      <w:r w:rsidRPr="002F068C">
        <w:t>医嘱提示替换药品开立功能。</w:t>
      </w:r>
    </w:p>
    <w:p w:rsidR="00466665" w:rsidRPr="002F068C" w:rsidRDefault="00466665" w:rsidP="00466665">
      <w:pPr>
        <w:pStyle w:val="20"/>
        <w:numPr>
          <w:ilvl w:val="0"/>
          <w:numId w:val="29"/>
        </w:numPr>
        <w:ind w:firstLine="480"/>
      </w:pPr>
      <w:r w:rsidRPr="002F068C">
        <w:rPr>
          <w:rFonts w:hint="eastAsia"/>
        </w:rPr>
        <w:t>临时医嘱添加复查功能</w:t>
      </w:r>
    </w:p>
    <w:p w:rsidR="00466665" w:rsidRPr="002F068C" w:rsidRDefault="00466665" w:rsidP="00466665">
      <w:pPr>
        <w:pStyle w:val="4"/>
      </w:pPr>
      <w:bookmarkStart w:id="43" w:name="_Toc392503532"/>
      <w:bookmarkStart w:id="44" w:name="_Toc8827448"/>
      <w:bookmarkStart w:id="45" w:name="_Toc28273465"/>
      <w:r w:rsidRPr="002F068C">
        <w:rPr>
          <w:rFonts w:hint="eastAsia"/>
        </w:rPr>
        <w:t>关联病历</w:t>
      </w:r>
      <w:bookmarkEnd w:id="43"/>
      <w:bookmarkEnd w:id="44"/>
      <w:bookmarkEnd w:id="45"/>
    </w:p>
    <w:p w:rsidR="00466665" w:rsidRPr="002F068C" w:rsidRDefault="00466665" w:rsidP="00466665">
      <w:pPr>
        <w:pStyle w:val="20"/>
        <w:numPr>
          <w:ilvl w:val="0"/>
          <w:numId w:val="14"/>
        </w:numPr>
        <w:ind w:firstLine="480"/>
      </w:pPr>
      <w:r w:rsidRPr="002F068C">
        <w:rPr>
          <w:rFonts w:hint="eastAsia"/>
        </w:rPr>
        <w:t>自动关联东软</w:t>
      </w:r>
      <w:r w:rsidRPr="002F068C">
        <w:rPr>
          <w:rFonts w:hint="eastAsia"/>
        </w:rPr>
        <w:t>EMR</w:t>
      </w:r>
      <w:r w:rsidRPr="002F068C">
        <w:t>5.0</w:t>
      </w:r>
      <w:r w:rsidRPr="002F068C">
        <w:rPr>
          <w:rFonts w:hint="eastAsia"/>
        </w:rPr>
        <w:t>系统，双向互动。</w:t>
      </w:r>
    </w:p>
    <w:p w:rsidR="00466665" w:rsidRPr="002F068C" w:rsidRDefault="00466665" w:rsidP="00466665">
      <w:pPr>
        <w:pStyle w:val="4"/>
      </w:pPr>
      <w:bookmarkStart w:id="46" w:name="_Toc8827449"/>
      <w:bookmarkStart w:id="47" w:name="_Toc28273466"/>
      <w:r w:rsidRPr="002F068C">
        <w:rPr>
          <w:rFonts w:hint="eastAsia"/>
        </w:rPr>
        <w:t>等效药</w:t>
      </w:r>
      <w:bookmarkEnd w:id="46"/>
      <w:bookmarkEnd w:id="47"/>
    </w:p>
    <w:p w:rsidR="00466665" w:rsidRPr="002F068C" w:rsidRDefault="00466665" w:rsidP="00466665">
      <w:pPr>
        <w:pStyle w:val="20"/>
        <w:numPr>
          <w:ilvl w:val="0"/>
          <w:numId w:val="15"/>
        </w:numPr>
        <w:ind w:firstLine="480"/>
      </w:pPr>
      <w:r w:rsidRPr="002F068C">
        <w:rPr>
          <w:rFonts w:hint="eastAsia"/>
        </w:rPr>
        <w:t>开立</w:t>
      </w:r>
      <w:r w:rsidRPr="002F068C">
        <w:t>医嘱时，自动匹配等效药。</w:t>
      </w:r>
    </w:p>
    <w:p w:rsidR="00466665" w:rsidRPr="002F068C" w:rsidRDefault="00466665" w:rsidP="00466665">
      <w:pPr>
        <w:pStyle w:val="4"/>
      </w:pPr>
      <w:bookmarkStart w:id="48" w:name="_Toc8827450"/>
      <w:bookmarkStart w:id="49" w:name="_Toc28273467"/>
      <w:r w:rsidRPr="002F068C">
        <w:rPr>
          <w:rFonts w:hint="eastAsia"/>
        </w:rPr>
        <w:t>监控提醒</w:t>
      </w:r>
      <w:bookmarkEnd w:id="48"/>
      <w:bookmarkEnd w:id="49"/>
    </w:p>
    <w:p w:rsidR="00466665" w:rsidRPr="002F068C" w:rsidRDefault="00466665" w:rsidP="00466665">
      <w:pPr>
        <w:pStyle w:val="20"/>
        <w:numPr>
          <w:ilvl w:val="0"/>
          <w:numId w:val="30"/>
        </w:numPr>
        <w:ind w:firstLine="480"/>
      </w:pPr>
      <w:r w:rsidRPr="002F068C">
        <w:t>支持费用超标提醒。</w:t>
      </w:r>
    </w:p>
    <w:p w:rsidR="00466665" w:rsidRPr="002F068C" w:rsidRDefault="00466665" w:rsidP="00466665">
      <w:pPr>
        <w:pStyle w:val="20"/>
        <w:numPr>
          <w:ilvl w:val="0"/>
          <w:numId w:val="30"/>
        </w:numPr>
        <w:ind w:firstLine="480"/>
      </w:pPr>
      <w:r w:rsidRPr="002F068C">
        <w:t>支持执行天数超标提醒。</w:t>
      </w:r>
    </w:p>
    <w:p w:rsidR="00466665" w:rsidRPr="002F068C" w:rsidRDefault="00466665" w:rsidP="00466665">
      <w:pPr>
        <w:pStyle w:val="4"/>
      </w:pPr>
      <w:bookmarkStart w:id="50" w:name="_Toc8827451"/>
      <w:bookmarkStart w:id="51" w:name="_Toc28273468"/>
      <w:r w:rsidRPr="002F068C">
        <w:rPr>
          <w:rFonts w:hint="eastAsia"/>
        </w:rPr>
        <w:t>退出路径医嘱</w:t>
      </w:r>
      <w:bookmarkEnd w:id="50"/>
      <w:bookmarkEnd w:id="51"/>
    </w:p>
    <w:p w:rsidR="00466665" w:rsidRPr="002F068C" w:rsidRDefault="00466665" w:rsidP="00466665">
      <w:pPr>
        <w:pStyle w:val="20"/>
        <w:numPr>
          <w:ilvl w:val="0"/>
          <w:numId w:val="31"/>
        </w:numPr>
        <w:ind w:firstLine="480"/>
      </w:pPr>
      <w:r w:rsidRPr="002F068C">
        <w:rPr>
          <w:rFonts w:hint="eastAsia"/>
        </w:rPr>
        <w:t>开立退出路径医嘱，则提示退出路径</w:t>
      </w:r>
      <w:r w:rsidRPr="002F068C">
        <w:t>。</w:t>
      </w:r>
    </w:p>
    <w:p w:rsidR="00466665" w:rsidRPr="002F068C" w:rsidRDefault="00466665" w:rsidP="00466665">
      <w:pPr>
        <w:pStyle w:val="4"/>
      </w:pPr>
      <w:bookmarkStart w:id="52" w:name="_Toc8827452"/>
      <w:bookmarkStart w:id="53" w:name="_Toc28273469"/>
      <w:r w:rsidRPr="002F068C">
        <w:rPr>
          <w:rFonts w:hint="eastAsia"/>
        </w:rPr>
        <w:t>分支路径</w:t>
      </w:r>
      <w:bookmarkEnd w:id="52"/>
      <w:bookmarkEnd w:id="53"/>
    </w:p>
    <w:p w:rsidR="00466665" w:rsidRPr="002F068C" w:rsidRDefault="00466665" w:rsidP="00466665">
      <w:pPr>
        <w:pStyle w:val="20"/>
        <w:numPr>
          <w:ilvl w:val="0"/>
          <w:numId w:val="32"/>
        </w:numPr>
        <w:ind w:firstLine="480"/>
      </w:pPr>
      <w:r w:rsidRPr="002F068C">
        <w:rPr>
          <w:rFonts w:hint="eastAsia"/>
        </w:rPr>
        <w:t>路径模板使用时，可以根据患者病情情况选择分支阶段</w:t>
      </w:r>
    </w:p>
    <w:p w:rsidR="00466665" w:rsidRPr="002F068C" w:rsidRDefault="00466665" w:rsidP="00466665">
      <w:pPr>
        <w:pStyle w:val="4"/>
      </w:pPr>
      <w:bookmarkStart w:id="54" w:name="_Toc8827453"/>
      <w:bookmarkStart w:id="55" w:name="_Toc28273470"/>
      <w:r w:rsidRPr="002F068C">
        <w:rPr>
          <w:rFonts w:hint="eastAsia"/>
        </w:rPr>
        <w:t>变更</w:t>
      </w:r>
      <w:r w:rsidRPr="002F068C">
        <w:t>路径</w:t>
      </w:r>
      <w:bookmarkEnd w:id="54"/>
      <w:bookmarkEnd w:id="55"/>
    </w:p>
    <w:p w:rsidR="00466665" w:rsidRPr="002F068C" w:rsidRDefault="00466665" w:rsidP="00466665">
      <w:pPr>
        <w:pStyle w:val="20"/>
        <w:numPr>
          <w:ilvl w:val="0"/>
          <w:numId w:val="13"/>
        </w:numPr>
        <w:ind w:firstLine="480"/>
      </w:pPr>
      <w:r w:rsidRPr="002F068C">
        <w:rPr>
          <w:rFonts w:hint="eastAsia"/>
        </w:rPr>
        <w:t>模版</w:t>
      </w:r>
      <w:r w:rsidRPr="002F068C">
        <w:t>使用时，可变更路径使用。</w:t>
      </w:r>
    </w:p>
    <w:p w:rsidR="00466665" w:rsidRPr="002F068C" w:rsidRDefault="00466665" w:rsidP="00466665">
      <w:pPr>
        <w:pStyle w:val="4"/>
      </w:pPr>
      <w:bookmarkStart w:id="56" w:name="_Toc8827454"/>
      <w:bookmarkStart w:id="57" w:name="_Toc28273471"/>
      <w:r w:rsidRPr="002F068C">
        <w:rPr>
          <w:rFonts w:hint="eastAsia"/>
        </w:rPr>
        <w:lastRenderedPageBreak/>
        <w:t>阶段</w:t>
      </w:r>
      <w:r w:rsidRPr="002F068C">
        <w:t>评估</w:t>
      </w:r>
      <w:bookmarkEnd w:id="56"/>
      <w:bookmarkEnd w:id="57"/>
    </w:p>
    <w:p w:rsidR="00466665" w:rsidRPr="002F068C" w:rsidRDefault="00466665" w:rsidP="00466665">
      <w:pPr>
        <w:pStyle w:val="20"/>
        <w:numPr>
          <w:ilvl w:val="0"/>
          <w:numId w:val="33"/>
        </w:numPr>
        <w:ind w:firstLine="480"/>
      </w:pPr>
      <w:r w:rsidRPr="002F068C">
        <w:rPr>
          <w:rFonts w:hint="eastAsia"/>
        </w:rPr>
        <w:t>填写</w:t>
      </w:r>
      <w:r w:rsidRPr="002F068C">
        <w:t>阶段评估内容</w:t>
      </w:r>
      <w:r w:rsidRPr="002F068C">
        <w:rPr>
          <w:rFonts w:hint="eastAsia"/>
        </w:rPr>
        <w:t>，</w:t>
      </w:r>
      <w:r w:rsidRPr="002F068C">
        <w:t>如果有评估项目未通过，则不能进入下阶段（</w:t>
      </w:r>
      <w:r w:rsidRPr="002F068C">
        <w:rPr>
          <w:rFonts w:hint="eastAsia"/>
        </w:rPr>
        <w:t>下阶段</w:t>
      </w:r>
      <w:r w:rsidRPr="002F068C">
        <w:t>无法</w:t>
      </w:r>
      <w:r w:rsidRPr="002F068C">
        <w:rPr>
          <w:rFonts w:hint="eastAsia"/>
        </w:rPr>
        <w:t>做</w:t>
      </w:r>
      <w:r w:rsidRPr="002F068C">
        <w:t>任何操作）</w:t>
      </w:r>
    </w:p>
    <w:p w:rsidR="00466665" w:rsidRPr="002F068C" w:rsidRDefault="00466665" w:rsidP="00466665">
      <w:pPr>
        <w:pStyle w:val="4"/>
      </w:pPr>
      <w:bookmarkStart w:id="58" w:name="_Toc8827455"/>
      <w:bookmarkStart w:id="59" w:name="_Toc28273472"/>
      <w:r w:rsidRPr="002F068C">
        <w:rPr>
          <w:rFonts w:hint="eastAsia"/>
        </w:rPr>
        <w:t>准出评估</w:t>
      </w:r>
      <w:bookmarkEnd w:id="58"/>
      <w:bookmarkEnd w:id="59"/>
    </w:p>
    <w:p w:rsidR="00466665" w:rsidRPr="002F068C" w:rsidRDefault="00466665" w:rsidP="00466665">
      <w:pPr>
        <w:pStyle w:val="20"/>
        <w:numPr>
          <w:ilvl w:val="0"/>
          <w:numId w:val="34"/>
        </w:numPr>
        <w:ind w:firstLine="480"/>
      </w:pPr>
      <w:r w:rsidRPr="002F068C">
        <w:rPr>
          <w:rFonts w:hint="eastAsia"/>
        </w:rPr>
        <w:t>填写准出评估内容，如果不</w:t>
      </w:r>
      <w:proofErr w:type="gramStart"/>
      <w:r w:rsidRPr="002F068C">
        <w:rPr>
          <w:rFonts w:hint="eastAsia"/>
        </w:rPr>
        <w:t>符合出径标准</w:t>
      </w:r>
      <w:proofErr w:type="gramEnd"/>
      <w:r w:rsidRPr="002F068C">
        <w:rPr>
          <w:rFonts w:hint="eastAsia"/>
        </w:rPr>
        <w:t>，系统会自动记录不符合项目</w:t>
      </w:r>
    </w:p>
    <w:p w:rsidR="00466665" w:rsidRPr="002F068C" w:rsidRDefault="00466665" w:rsidP="00466665">
      <w:pPr>
        <w:pStyle w:val="4"/>
      </w:pPr>
      <w:bookmarkStart w:id="60" w:name="_Toc8827456"/>
      <w:bookmarkStart w:id="61" w:name="_Toc28273473"/>
      <w:r w:rsidRPr="002F068C">
        <w:rPr>
          <w:rFonts w:hint="eastAsia"/>
        </w:rPr>
        <w:t>告知单打印</w:t>
      </w:r>
      <w:bookmarkEnd w:id="60"/>
      <w:bookmarkEnd w:id="61"/>
    </w:p>
    <w:p w:rsidR="00466665" w:rsidRPr="002F068C" w:rsidRDefault="00466665" w:rsidP="00466665">
      <w:pPr>
        <w:pStyle w:val="20"/>
        <w:numPr>
          <w:ilvl w:val="0"/>
          <w:numId w:val="35"/>
        </w:numPr>
        <w:ind w:firstLine="480"/>
      </w:pPr>
      <w:r w:rsidRPr="002F068C">
        <w:rPr>
          <w:rFonts w:hint="eastAsia"/>
        </w:rPr>
        <w:t>支持与国家标准路径表单格式相同的告知单打印。</w:t>
      </w:r>
    </w:p>
    <w:p w:rsidR="00466665" w:rsidRPr="002F068C" w:rsidRDefault="00466665" w:rsidP="00466665">
      <w:pPr>
        <w:pStyle w:val="4"/>
      </w:pPr>
      <w:bookmarkStart w:id="62" w:name="_Toc8827457"/>
      <w:bookmarkStart w:id="63" w:name="_Toc28273474"/>
      <w:proofErr w:type="gramStart"/>
      <w:r w:rsidRPr="002F068C">
        <w:rPr>
          <w:rFonts w:hint="eastAsia"/>
        </w:rPr>
        <w:t>无纸化流传输</w:t>
      </w:r>
      <w:bookmarkEnd w:id="62"/>
      <w:bookmarkEnd w:id="63"/>
      <w:proofErr w:type="gramEnd"/>
    </w:p>
    <w:p w:rsidR="00466665" w:rsidRPr="002F068C" w:rsidRDefault="00466665" w:rsidP="00466665">
      <w:pPr>
        <w:pStyle w:val="20"/>
        <w:numPr>
          <w:ilvl w:val="0"/>
          <w:numId w:val="16"/>
        </w:numPr>
        <w:ind w:firstLine="480"/>
      </w:pPr>
      <w:r w:rsidRPr="002F068C">
        <w:rPr>
          <w:rFonts w:hint="eastAsia"/>
        </w:rPr>
        <w:t>支持</w:t>
      </w:r>
      <w:r w:rsidRPr="002F068C">
        <w:rPr>
          <w:rFonts w:hint="eastAsia"/>
        </w:rPr>
        <w:t>HIMSS</w:t>
      </w:r>
      <w:r w:rsidRPr="002F068C">
        <w:t>7</w:t>
      </w:r>
      <w:r w:rsidRPr="002F068C">
        <w:t>评级要求治疗单无纸化</w:t>
      </w:r>
      <w:r w:rsidRPr="002F068C">
        <w:t>PDF</w:t>
      </w:r>
      <w:r w:rsidRPr="002F068C">
        <w:t>流传输。</w:t>
      </w:r>
    </w:p>
    <w:p w:rsidR="00466665" w:rsidRPr="002F068C" w:rsidRDefault="00466665" w:rsidP="00466665">
      <w:pPr>
        <w:pStyle w:val="3"/>
      </w:pPr>
      <w:bookmarkStart w:id="64" w:name="_Toc8827458"/>
      <w:bookmarkStart w:id="65" w:name="_Toc28273475"/>
      <w:r w:rsidRPr="002F068C">
        <w:rPr>
          <w:rFonts w:hint="eastAsia"/>
        </w:rPr>
        <w:t>路径质量控制</w:t>
      </w:r>
      <w:bookmarkEnd w:id="64"/>
      <w:bookmarkEnd w:id="65"/>
    </w:p>
    <w:p w:rsidR="00466665" w:rsidRPr="002F068C" w:rsidRDefault="00466665" w:rsidP="00466665">
      <w:pPr>
        <w:pStyle w:val="4"/>
      </w:pPr>
      <w:bookmarkStart w:id="66" w:name="_Toc8827459"/>
      <w:bookmarkStart w:id="67" w:name="_Toc28273476"/>
      <w:r w:rsidRPr="002F068C">
        <w:rPr>
          <w:rFonts w:hint="eastAsia"/>
        </w:rPr>
        <w:t>可定制化评分规则</w:t>
      </w:r>
      <w:bookmarkEnd w:id="66"/>
      <w:bookmarkEnd w:id="67"/>
    </w:p>
    <w:p w:rsidR="00466665" w:rsidRPr="002F068C" w:rsidRDefault="00466665" w:rsidP="00466665">
      <w:pPr>
        <w:pStyle w:val="20"/>
        <w:numPr>
          <w:ilvl w:val="0"/>
          <w:numId w:val="9"/>
        </w:numPr>
        <w:ind w:firstLine="480"/>
      </w:pPr>
      <w:r w:rsidRPr="002F068C">
        <w:rPr>
          <w:rFonts w:hint="eastAsia"/>
        </w:rPr>
        <w:t>根据医院实际情况，自定义评分规则。</w:t>
      </w:r>
    </w:p>
    <w:p w:rsidR="00466665" w:rsidRPr="002F068C" w:rsidRDefault="00466665" w:rsidP="00466665">
      <w:pPr>
        <w:pStyle w:val="4"/>
      </w:pPr>
      <w:bookmarkStart w:id="68" w:name="_Toc8827460"/>
      <w:bookmarkStart w:id="69" w:name="_Toc28273477"/>
      <w:r w:rsidRPr="002F068C">
        <w:rPr>
          <w:rFonts w:hint="eastAsia"/>
        </w:rPr>
        <w:t>采用多级评分机制对路径中的各个操作项目进行评估</w:t>
      </w:r>
      <w:bookmarkEnd w:id="68"/>
      <w:bookmarkEnd w:id="69"/>
    </w:p>
    <w:p w:rsidR="00466665" w:rsidRPr="002F068C" w:rsidRDefault="00466665" w:rsidP="00466665">
      <w:pPr>
        <w:pStyle w:val="20"/>
        <w:numPr>
          <w:ilvl w:val="0"/>
          <w:numId w:val="36"/>
        </w:numPr>
        <w:ind w:firstLine="480"/>
      </w:pPr>
      <w:r w:rsidRPr="002F068C">
        <w:rPr>
          <w:rFonts w:hint="eastAsia"/>
        </w:rPr>
        <w:t>根据维护的评分规则，对医生进行路径使用情况质量监控。</w:t>
      </w:r>
    </w:p>
    <w:p w:rsidR="00466665" w:rsidRPr="002F068C" w:rsidRDefault="00466665" w:rsidP="00466665">
      <w:pPr>
        <w:pStyle w:val="20"/>
        <w:numPr>
          <w:ilvl w:val="0"/>
          <w:numId w:val="36"/>
        </w:numPr>
        <w:ind w:firstLine="480"/>
      </w:pPr>
      <w:r w:rsidRPr="002F068C">
        <w:rPr>
          <w:rFonts w:hint="eastAsia"/>
        </w:rPr>
        <w:t>生成医生综合评分表，医生单病种得分表，医生分管患者得分明细表。</w:t>
      </w:r>
    </w:p>
    <w:p w:rsidR="00466665" w:rsidRPr="002F068C" w:rsidRDefault="00466665" w:rsidP="00466665">
      <w:pPr>
        <w:pStyle w:val="3"/>
      </w:pPr>
      <w:bookmarkStart w:id="70" w:name="_Toc346540241"/>
      <w:bookmarkStart w:id="71" w:name="_Toc8827461"/>
      <w:bookmarkStart w:id="72" w:name="_Toc28273478"/>
      <w:r w:rsidRPr="002F068C">
        <w:rPr>
          <w:rFonts w:hint="eastAsia"/>
        </w:rPr>
        <w:lastRenderedPageBreak/>
        <w:t>统计</w:t>
      </w:r>
      <w:bookmarkEnd w:id="70"/>
      <w:r w:rsidRPr="002F068C">
        <w:rPr>
          <w:rFonts w:hint="eastAsia"/>
        </w:rPr>
        <w:t>分析</w:t>
      </w:r>
      <w:bookmarkEnd w:id="71"/>
      <w:bookmarkEnd w:id="72"/>
    </w:p>
    <w:p w:rsidR="00466665" w:rsidRPr="002F068C" w:rsidRDefault="00466665" w:rsidP="00466665">
      <w:pPr>
        <w:pStyle w:val="4"/>
      </w:pPr>
      <w:bookmarkStart w:id="73" w:name="_Toc8827462"/>
      <w:bookmarkStart w:id="74" w:name="_Toc28273479"/>
      <w:r w:rsidRPr="002F068C">
        <w:rPr>
          <w:rFonts w:hint="eastAsia"/>
        </w:rPr>
        <w:t>路径执行情况总</w:t>
      </w:r>
      <w:proofErr w:type="gramStart"/>
      <w:r w:rsidRPr="002F068C">
        <w:rPr>
          <w:rFonts w:hint="eastAsia"/>
        </w:rPr>
        <w:t>览</w:t>
      </w:r>
      <w:bookmarkEnd w:id="73"/>
      <w:bookmarkEnd w:id="74"/>
      <w:proofErr w:type="gramEnd"/>
    </w:p>
    <w:p w:rsidR="00466665" w:rsidRPr="002F068C" w:rsidRDefault="00466665" w:rsidP="00466665">
      <w:pPr>
        <w:pStyle w:val="20"/>
        <w:numPr>
          <w:ilvl w:val="0"/>
          <w:numId w:val="10"/>
        </w:numPr>
        <w:ind w:firstLine="480"/>
      </w:pPr>
      <w:r w:rsidRPr="002F068C">
        <w:rPr>
          <w:rFonts w:hint="eastAsia"/>
        </w:rPr>
        <w:t>统一路径四项关键指标（平均费用、路径执行情况分析、平均住院日及变异原因）图形展示，直观反映出路径的执行情况。</w:t>
      </w:r>
    </w:p>
    <w:p w:rsidR="00466665" w:rsidRPr="002F068C" w:rsidRDefault="00466665" w:rsidP="00466665">
      <w:pPr>
        <w:pStyle w:val="4"/>
      </w:pPr>
      <w:bookmarkStart w:id="75" w:name="_Toc8827463"/>
      <w:bookmarkStart w:id="76" w:name="_Toc28273480"/>
      <w:r w:rsidRPr="002F068C">
        <w:rPr>
          <w:rFonts w:hint="eastAsia"/>
        </w:rPr>
        <w:t>整体指标分析</w:t>
      </w:r>
      <w:bookmarkEnd w:id="75"/>
      <w:bookmarkEnd w:id="76"/>
    </w:p>
    <w:p w:rsidR="00466665" w:rsidRPr="002F068C" w:rsidRDefault="00466665" w:rsidP="00466665">
      <w:pPr>
        <w:pStyle w:val="20"/>
        <w:numPr>
          <w:ilvl w:val="0"/>
          <w:numId w:val="3"/>
        </w:numPr>
        <w:ind w:firstLine="480"/>
      </w:pPr>
      <w:r w:rsidRPr="002F068C">
        <w:rPr>
          <w:rFonts w:hint="eastAsia"/>
        </w:rPr>
        <w:t>整体横向指标，统一汇总各科室路径的执行情况。</w:t>
      </w:r>
    </w:p>
    <w:p w:rsidR="00466665" w:rsidRPr="002F068C" w:rsidRDefault="00466665" w:rsidP="00466665">
      <w:pPr>
        <w:pStyle w:val="4"/>
      </w:pPr>
      <w:bookmarkStart w:id="77" w:name="_Toc8827464"/>
      <w:bookmarkStart w:id="78" w:name="_Toc28273481"/>
      <w:r w:rsidRPr="002F068C">
        <w:rPr>
          <w:rFonts w:hint="eastAsia"/>
        </w:rPr>
        <w:t>路径执行趋势分析</w:t>
      </w:r>
      <w:bookmarkEnd w:id="77"/>
      <w:bookmarkEnd w:id="78"/>
    </w:p>
    <w:p w:rsidR="00466665" w:rsidRPr="002F068C" w:rsidRDefault="00466665" w:rsidP="00466665">
      <w:pPr>
        <w:pStyle w:val="20"/>
        <w:numPr>
          <w:ilvl w:val="0"/>
          <w:numId w:val="11"/>
        </w:numPr>
        <w:ind w:firstLine="480"/>
      </w:pPr>
      <w:r w:rsidRPr="002F068C">
        <w:rPr>
          <w:rFonts w:hint="eastAsia"/>
        </w:rPr>
        <w:t>分析路径中的关键数字，各科室横向对比。</w:t>
      </w:r>
    </w:p>
    <w:p w:rsidR="00466665" w:rsidRPr="002F068C" w:rsidRDefault="00466665" w:rsidP="00466665">
      <w:pPr>
        <w:pStyle w:val="20"/>
        <w:numPr>
          <w:ilvl w:val="0"/>
          <w:numId w:val="11"/>
        </w:numPr>
        <w:ind w:firstLine="480"/>
      </w:pPr>
      <w:r w:rsidRPr="002F068C">
        <w:rPr>
          <w:rFonts w:hint="eastAsia"/>
        </w:rPr>
        <w:t>关键数字结果通过图形对比。</w:t>
      </w:r>
    </w:p>
    <w:p w:rsidR="00466665" w:rsidRPr="002F068C" w:rsidRDefault="00466665" w:rsidP="00466665">
      <w:pPr>
        <w:pStyle w:val="4"/>
      </w:pPr>
      <w:bookmarkStart w:id="79" w:name="_Toc8827465"/>
      <w:bookmarkStart w:id="80" w:name="_Toc28273482"/>
      <w:r w:rsidRPr="002F068C">
        <w:rPr>
          <w:rFonts w:hint="eastAsia"/>
        </w:rPr>
        <w:t>路径明细追溯</w:t>
      </w:r>
      <w:bookmarkEnd w:id="79"/>
      <w:bookmarkEnd w:id="80"/>
    </w:p>
    <w:p w:rsidR="00466665" w:rsidRPr="002F068C" w:rsidRDefault="00466665" w:rsidP="00466665">
      <w:pPr>
        <w:pStyle w:val="20"/>
        <w:numPr>
          <w:ilvl w:val="0"/>
          <w:numId w:val="4"/>
        </w:numPr>
        <w:ind w:firstLine="480"/>
      </w:pPr>
      <w:r w:rsidRPr="002F068C">
        <w:rPr>
          <w:rFonts w:hint="eastAsia"/>
        </w:rPr>
        <w:t>统计分析结果，可追溯到个人。</w:t>
      </w:r>
    </w:p>
    <w:p w:rsidR="00466665" w:rsidRPr="002F068C" w:rsidRDefault="00466665" w:rsidP="00466665">
      <w:pPr>
        <w:pStyle w:val="4"/>
      </w:pPr>
      <w:bookmarkStart w:id="81" w:name="_Toc8827466"/>
      <w:bookmarkStart w:id="82" w:name="_Toc28273483"/>
      <w:r w:rsidRPr="002F068C">
        <w:rPr>
          <w:rFonts w:hint="eastAsia"/>
        </w:rPr>
        <w:t>国家统计表单</w:t>
      </w:r>
      <w:bookmarkEnd w:id="81"/>
      <w:bookmarkEnd w:id="82"/>
    </w:p>
    <w:p w:rsidR="00466665" w:rsidRPr="004F0B75" w:rsidRDefault="00466665" w:rsidP="00466665">
      <w:pPr>
        <w:pStyle w:val="20"/>
        <w:ind w:left="1320" w:firstLineChars="0" w:firstLine="0"/>
      </w:pPr>
      <w:r w:rsidRPr="002F068C">
        <w:rPr>
          <w:rFonts w:hint="eastAsia"/>
        </w:rPr>
        <w:t>支持国家上报数据所需要各种表单。</w:t>
      </w:r>
    </w:p>
    <w:p w:rsidR="00466665" w:rsidRPr="00466665" w:rsidRDefault="00466665"/>
    <w:p w:rsidR="005832AD" w:rsidRDefault="005832AD" w:rsidP="005832AD">
      <w:pPr>
        <w:pStyle w:val="2"/>
      </w:pPr>
      <w:r w:rsidRPr="005832AD">
        <w:rPr>
          <w:rFonts w:hint="eastAsia"/>
        </w:rPr>
        <w:t>实施工期要求</w:t>
      </w:r>
    </w:p>
    <w:p w:rsidR="005832AD" w:rsidRDefault="005832AD" w:rsidP="005832AD">
      <w:pPr>
        <w:pStyle w:val="20"/>
        <w:ind w:firstLine="480"/>
      </w:pPr>
      <w:r w:rsidRPr="005832AD">
        <w:rPr>
          <w:rFonts w:hint="eastAsia"/>
        </w:rPr>
        <w:t>合同签订后</w:t>
      </w:r>
      <w:r w:rsidRPr="005832AD">
        <w:t>2</w:t>
      </w:r>
      <w:r w:rsidRPr="005832AD">
        <w:t>个月内完成系统上线。</w:t>
      </w:r>
    </w:p>
    <w:p w:rsidR="005832AD" w:rsidRPr="005832AD" w:rsidRDefault="005832AD" w:rsidP="005832AD">
      <w:pPr>
        <w:pStyle w:val="20"/>
        <w:ind w:firstLine="480"/>
      </w:pPr>
    </w:p>
    <w:p w:rsidR="005832AD" w:rsidRDefault="005832AD" w:rsidP="005832AD">
      <w:pPr>
        <w:pStyle w:val="2"/>
      </w:pPr>
      <w:r w:rsidRPr="005832AD">
        <w:rPr>
          <w:rFonts w:hint="eastAsia"/>
        </w:rPr>
        <w:lastRenderedPageBreak/>
        <w:t>培训要求</w:t>
      </w:r>
    </w:p>
    <w:p w:rsidR="005832AD" w:rsidRDefault="005832AD" w:rsidP="005832AD">
      <w:pPr>
        <w:pStyle w:val="20"/>
        <w:ind w:firstLine="480"/>
      </w:pPr>
      <w:r w:rsidRPr="005832AD">
        <w:rPr>
          <w:rFonts w:hint="eastAsia"/>
        </w:rPr>
        <w:t>在系统正式投入运行之前，中标人专业技术人员对院方的操作人员、技术人员进行免费的、不同层次的培训，直到被培训人员能完全胜任工作要求。</w:t>
      </w:r>
    </w:p>
    <w:p w:rsidR="005832AD" w:rsidRPr="005832AD" w:rsidRDefault="005832AD" w:rsidP="005832AD">
      <w:pPr>
        <w:pStyle w:val="20"/>
        <w:ind w:firstLine="480"/>
      </w:pPr>
    </w:p>
    <w:p w:rsidR="005832AD" w:rsidRDefault="005832AD" w:rsidP="005832AD">
      <w:pPr>
        <w:pStyle w:val="2"/>
      </w:pPr>
      <w:r w:rsidRPr="005832AD">
        <w:rPr>
          <w:rFonts w:hint="eastAsia"/>
        </w:rPr>
        <w:t>验收要求</w:t>
      </w:r>
    </w:p>
    <w:p w:rsidR="005832AD" w:rsidRPr="005832AD" w:rsidRDefault="005832AD" w:rsidP="005832AD">
      <w:pPr>
        <w:pStyle w:val="20"/>
        <w:ind w:firstLine="480"/>
      </w:pPr>
      <w:r w:rsidRPr="005832AD">
        <w:rPr>
          <w:rFonts w:hint="eastAsia"/>
        </w:rPr>
        <w:t>系统上线后，稳定运行</w:t>
      </w:r>
      <w:r w:rsidRPr="005832AD">
        <w:t>2</w:t>
      </w:r>
      <w:r w:rsidRPr="005832AD">
        <w:t>周之后，由承建商提出验收申请，甲方审批验收。</w:t>
      </w:r>
    </w:p>
    <w:p w:rsidR="005832AD" w:rsidRDefault="005832AD" w:rsidP="005832AD">
      <w:pPr>
        <w:pStyle w:val="2"/>
      </w:pPr>
      <w:r w:rsidRPr="005832AD">
        <w:rPr>
          <w:rFonts w:hint="eastAsia"/>
        </w:rPr>
        <w:t>售后服务要求</w:t>
      </w:r>
    </w:p>
    <w:p w:rsidR="005832AD" w:rsidRDefault="005832AD" w:rsidP="005832AD">
      <w:pPr>
        <w:pStyle w:val="20"/>
        <w:ind w:firstLine="480"/>
      </w:pPr>
      <w:r w:rsidRPr="005832AD">
        <w:rPr>
          <w:rFonts w:hint="eastAsia"/>
        </w:rPr>
        <w:t>提供</w:t>
      </w:r>
      <w:r w:rsidRPr="005832AD">
        <w:t>1</w:t>
      </w:r>
      <w:r w:rsidRPr="005832AD">
        <w:t>年免费运维期。</w:t>
      </w:r>
    </w:p>
    <w:p w:rsidR="005832AD" w:rsidRPr="005832AD" w:rsidRDefault="005832AD" w:rsidP="005832AD">
      <w:pPr>
        <w:pStyle w:val="20"/>
        <w:ind w:firstLine="480"/>
      </w:pPr>
    </w:p>
    <w:sectPr w:rsidR="005832AD" w:rsidRPr="005832AD" w:rsidSect="001A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8FB" w:rsidRDefault="00FE48FB" w:rsidP="00C0164E">
      <w:r>
        <w:separator/>
      </w:r>
    </w:p>
  </w:endnote>
  <w:endnote w:type="continuationSeparator" w:id="0">
    <w:p w:rsidR="00FE48FB" w:rsidRDefault="00FE48FB" w:rsidP="00C0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8FB" w:rsidRDefault="00FE48FB" w:rsidP="00C0164E">
      <w:r>
        <w:separator/>
      </w:r>
    </w:p>
  </w:footnote>
  <w:footnote w:type="continuationSeparator" w:id="0">
    <w:p w:rsidR="00FE48FB" w:rsidRDefault="00FE48FB" w:rsidP="00C0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98D"/>
    <w:multiLevelType w:val="hybridMultilevel"/>
    <w:tmpl w:val="509CF68A"/>
    <w:lvl w:ilvl="0" w:tplc="0409000F">
      <w:start w:val="1"/>
      <w:numFmt w:val="decimal"/>
      <w:lvlText w:val="%1."/>
      <w:lvlJc w:val="left"/>
      <w:pPr>
        <w:ind w:left="1259" w:hanging="420"/>
      </w:pPr>
    </w:lvl>
    <w:lvl w:ilvl="1" w:tplc="04090019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13A13AC0"/>
    <w:multiLevelType w:val="hybridMultilevel"/>
    <w:tmpl w:val="E4D8E7D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3D22663"/>
    <w:multiLevelType w:val="multilevel"/>
    <w:tmpl w:val="00000012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152F6C1A"/>
    <w:multiLevelType w:val="hybridMultilevel"/>
    <w:tmpl w:val="9642DBB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1697574D"/>
    <w:multiLevelType w:val="multilevel"/>
    <w:tmpl w:val="00000012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184E19E0"/>
    <w:multiLevelType w:val="hybridMultilevel"/>
    <w:tmpl w:val="509CF68A"/>
    <w:lvl w:ilvl="0" w:tplc="0409000F">
      <w:start w:val="1"/>
      <w:numFmt w:val="decimal"/>
      <w:lvlText w:val="%1."/>
      <w:lvlJc w:val="left"/>
      <w:pPr>
        <w:ind w:left="1259" w:hanging="420"/>
      </w:pPr>
    </w:lvl>
    <w:lvl w:ilvl="1" w:tplc="04090019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6">
    <w:nsid w:val="1C97754F"/>
    <w:multiLevelType w:val="hybridMultilevel"/>
    <w:tmpl w:val="B96AB10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28EE7A98"/>
    <w:multiLevelType w:val="hybridMultilevel"/>
    <w:tmpl w:val="E4D8E7D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2ADB5890"/>
    <w:multiLevelType w:val="hybridMultilevel"/>
    <w:tmpl w:val="E4D8E7D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2BC0112B"/>
    <w:multiLevelType w:val="hybridMultilevel"/>
    <w:tmpl w:val="9642DBB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2CEA38F0"/>
    <w:multiLevelType w:val="hybridMultilevel"/>
    <w:tmpl w:val="509CF68A"/>
    <w:lvl w:ilvl="0" w:tplc="0409000F">
      <w:start w:val="1"/>
      <w:numFmt w:val="decimal"/>
      <w:lvlText w:val="%1."/>
      <w:lvlJc w:val="left"/>
      <w:pPr>
        <w:ind w:left="1259" w:hanging="420"/>
      </w:pPr>
    </w:lvl>
    <w:lvl w:ilvl="1" w:tplc="04090019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11">
    <w:nsid w:val="2E7D296F"/>
    <w:multiLevelType w:val="hybridMultilevel"/>
    <w:tmpl w:val="E4D8E7D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2EB64283"/>
    <w:multiLevelType w:val="hybridMultilevel"/>
    <w:tmpl w:val="772C53F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2F2A160F"/>
    <w:multiLevelType w:val="hybridMultilevel"/>
    <w:tmpl w:val="772C53F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355670E8"/>
    <w:multiLevelType w:val="multilevel"/>
    <w:tmpl w:val="0000001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BC525FE"/>
    <w:multiLevelType w:val="multilevel"/>
    <w:tmpl w:val="F7F410A4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isLgl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6">
    <w:nsid w:val="47733DE0"/>
    <w:multiLevelType w:val="hybridMultilevel"/>
    <w:tmpl w:val="E4D8E7D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47D57D0C"/>
    <w:multiLevelType w:val="multilevel"/>
    <w:tmpl w:val="00000012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4DDB1E92"/>
    <w:multiLevelType w:val="multilevel"/>
    <w:tmpl w:val="D16A6EEE"/>
    <w:lvl w:ilvl="0">
      <w:start w:val="1"/>
      <w:numFmt w:val="decimal"/>
      <w:lvlText w:val="%1.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544B7BFE"/>
    <w:multiLevelType w:val="multilevel"/>
    <w:tmpl w:val="00000012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55945C2E"/>
    <w:multiLevelType w:val="hybridMultilevel"/>
    <w:tmpl w:val="E4D8E7D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5734249B"/>
    <w:multiLevelType w:val="hybridMultilevel"/>
    <w:tmpl w:val="772C53F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2">
    <w:nsid w:val="597B05A5"/>
    <w:multiLevelType w:val="hybridMultilevel"/>
    <w:tmpl w:val="45A2ED78"/>
    <w:lvl w:ilvl="0" w:tplc="B5A042F0">
      <w:start w:val="1"/>
      <w:numFmt w:val="decimalEnclosedCircle"/>
      <w:lvlText w:val="%1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2" w:hanging="420"/>
      </w:pPr>
    </w:lvl>
    <w:lvl w:ilvl="2" w:tplc="0409001B">
      <w:start w:val="1"/>
      <w:numFmt w:val="lowerRoman"/>
      <w:lvlText w:val="%3."/>
      <w:lvlJc w:val="righ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9" w:tentative="1">
      <w:start w:val="1"/>
      <w:numFmt w:val="lowerLetter"/>
      <w:lvlText w:val="%5)"/>
      <w:lvlJc w:val="left"/>
      <w:pPr>
        <w:ind w:left="3362" w:hanging="420"/>
      </w:pPr>
    </w:lvl>
    <w:lvl w:ilvl="5" w:tplc="0409001B" w:tentative="1">
      <w:start w:val="1"/>
      <w:numFmt w:val="lowerRoman"/>
      <w:lvlText w:val="%6."/>
      <w:lvlJc w:val="righ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9" w:tentative="1">
      <w:start w:val="1"/>
      <w:numFmt w:val="lowerLetter"/>
      <w:lvlText w:val="%8)"/>
      <w:lvlJc w:val="left"/>
      <w:pPr>
        <w:ind w:left="4622" w:hanging="420"/>
      </w:pPr>
    </w:lvl>
    <w:lvl w:ilvl="8" w:tplc="0409001B" w:tentative="1">
      <w:start w:val="1"/>
      <w:numFmt w:val="lowerRoman"/>
      <w:lvlText w:val="%9."/>
      <w:lvlJc w:val="right"/>
      <w:pPr>
        <w:ind w:left="5042" w:hanging="420"/>
      </w:pPr>
    </w:lvl>
  </w:abstractNum>
  <w:abstractNum w:abstractNumId="23">
    <w:nsid w:val="59B077CC"/>
    <w:multiLevelType w:val="hybridMultilevel"/>
    <w:tmpl w:val="E4D8E7D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4">
    <w:nsid w:val="5DB07E66"/>
    <w:multiLevelType w:val="multilevel"/>
    <w:tmpl w:val="00000012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63254AAA"/>
    <w:multiLevelType w:val="hybridMultilevel"/>
    <w:tmpl w:val="509CF68A"/>
    <w:lvl w:ilvl="0" w:tplc="0409000F">
      <w:start w:val="1"/>
      <w:numFmt w:val="decimal"/>
      <w:lvlText w:val="%1."/>
      <w:lvlJc w:val="left"/>
      <w:pPr>
        <w:ind w:left="1259" w:hanging="420"/>
      </w:pPr>
    </w:lvl>
    <w:lvl w:ilvl="1" w:tplc="04090019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26">
    <w:nsid w:val="69827692"/>
    <w:multiLevelType w:val="hybridMultilevel"/>
    <w:tmpl w:val="509CF68A"/>
    <w:lvl w:ilvl="0" w:tplc="0409000F">
      <w:start w:val="1"/>
      <w:numFmt w:val="decimal"/>
      <w:lvlText w:val="%1."/>
      <w:lvlJc w:val="left"/>
      <w:pPr>
        <w:ind w:left="1259" w:hanging="420"/>
      </w:pPr>
    </w:lvl>
    <w:lvl w:ilvl="1" w:tplc="04090019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27">
    <w:nsid w:val="69BC1018"/>
    <w:multiLevelType w:val="hybridMultilevel"/>
    <w:tmpl w:val="D9CE42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DEB2EAC"/>
    <w:multiLevelType w:val="hybridMultilevel"/>
    <w:tmpl w:val="E4D8E7D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9">
    <w:nsid w:val="6E3962BA"/>
    <w:multiLevelType w:val="multilevel"/>
    <w:tmpl w:val="0000001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72545547"/>
    <w:multiLevelType w:val="hybridMultilevel"/>
    <w:tmpl w:val="509CF68A"/>
    <w:lvl w:ilvl="0" w:tplc="0409000F">
      <w:start w:val="1"/>
      <w:numFmt w:val="decimal"/>
      <w:lvlText w:val="%1."/>
      <w:lvlJc w:val="left"/>
      <w:pPr>
        <w:ind w:left="1259" w:hanging="420"/>
      </w:pPr>
    </w:lvl>
    <w:lvl w:ilvl="1" w:tplc="04090019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31">
    <w:nsid w:val="77542BDE"/>
    <w:multiLevelType w:val="hybridMultilevel"/>
    <w:tmpl w:val="772C53F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2">
    <w:nsid w:val="78035868"/>
    <w:multiLevelType w:val="hybridMultilevel"/>
    <w:tmpl w:val="B96AB1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A9B7273"/>
    <w:multiLevelType w:val="hybridMultilevel"/>
    <w:tmpl w:val="C6C60D76"/>
    <w:lvl w:ilvl="0" w:tplc="C8E222B4">
      <w:start w:val="1"/>
      <w:numFmt w:val="decimalEnclosedCircle"/>
      <w:lvlText w:val="%1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2" w:hanging="420"/>
      </w:pPr>
    </w:lvl>
    <w:lvl w:ilvl="2" w:tplc="0409001B" w:tentative="1">
      <w:start w:val="1"/>
      <w:numFmt w:val="lowerRoman"/>
      <w:lvlText w:val="%3."/>
      <w:lvlJc w:val="righ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9" w:tentative="1">
      <w:start w:val="1"/>
      <w:numFmt w:val="lowerLetter"/>
      <w:lvlText w:val="%5)"/>
      <w:lvlJc w:val="left"/>
      <w:pPr>
        <w:ind w:left="3362" w:hanging="420"/>
      </w:pPr>
    </w:lvl>
    <w:lvl w:ilvl="5" w:tplc="0409001B" w:tentative="1">
      <w:start w:val="1"/>
      <w:numFmt w:val="lowerRoman"/>
      <w:lvlText w:val="%6."/>
      <w:lvlJc w:val="righ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9" w:tentative="1">
      <w:start w:val="1"/>
      <w:numFmt w:val="lowerLetter"/>
      <w:lvlText w:val="%8)"/>
      <w:lvlJc w:val="left"/>
      <w:pPr>
        <w:ind w:left="4622" w:hanging="420"/>
      </w:pPr>
    </w:lvl>
    <w:lvl w:ilvl="8" w:tplc="0409001B" w:tentative="1">
      <w:start w:val="1"/>
      <w:numFmt w:val="lowerRoman"/>
      <w:lvlText w:val="%9."/>
      <w:lvlJc w:val="right"/>
      <w:pPr>
        <w:ind w:left="5042" w:hanging="420"/>
      </w:pPr>
    </w:lvl>
  </w:abstractNum>
  <w:abstractNum w:abstractNumId="34">
    <w:nsid w:val="7EFF537D"/>
    <w:multiLevelType w:val="multilevel"/>
    <w:tmpl w:val="00000012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5">
    <w:nsid w:val="7FF35AB3"/>
    <w:multiLevelType w:val="hybridMultilevel"/>
    <w:tmpl w:val="E550B3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5"/>
  </w:num>
  <w:num w:numId="2">
    <w:abstractNumId w:val="32"/>
  </w:num>
  <w:num w:numId="3">
    <w:abstractNumId w:val="3"/>
  </w:num>
  <w:num w:numId="4">
    <w:abstractNumId w:val="27"/>
  </w:num>
  <w:num w:numId="5">
    <w:abstractNumId w:val="35"/>
  </w:num>
  <w:num w:numId="6">
    <w:abstractNumId w:val="33"/>
  </w:num>
  <w:num w:numId="7">
    <w:abstractNumId w:val="22"/>
  </w:num>
  <w:num w:numId="8">
    <w:abstractNumId w:val="1"/>
  </w:num>
  <w:num w:numId="9">
    <w:abstractNumId w:val="14"/>
  </w:num>
  <w:num w:numId="10">
    <w:abstractNumId w:val="29"/>
  </w:num>
  <w:num w:numId="11">
    <w:abstractNumId w:val="9"/>
  </w:num>
  <w:num w:numId="12">
    <w:abstractNumId w:val="5"/>
  </w:num>
  <w:num w:numId="13">
    <w:abstractNumId w:val="24"/>
  </w:num>
  <w:num w:numId="14">
    <w:abstractNumId w:val="18"/>
  </w:num>
  <w:num w:numId="15">
    <w:abstractNumId w:val="21"/>
  </w:num>
  <w:num w:numId="16">
    <w:abstractNumId w:val="2"/>
  </w:num>
  <w:num w:numId="17">
    <w:abstractNumId w:val="6"/>
  </w:num>
  <w:num w:numId="18">
    <w:abstractNumId w:val="7"/>
  </w:num>
  <w:num w:numId="19">
    <w:abstractNumId w:val="11"/>
  </w:num>
  <w:num w:numId="20">
    <w:abstractNumId w:val="28"/>
  </w:num>
  <w:num w:numId="21">
    <w:abstractNumId w:val="16"/>
  </w:num>
  <w:num w:numId="22">
    <w:abstractNumId w:val="8"/>
  </w:num>
  <w:num w:numId="23">
    <w:abstractNumId w:val="20"/>
  </w:num>
  <w:num w:numId="24">
    <w:abstractNumId w:val="23"/>
  </w:num>
  <w:num w:numId="25">
    <w:abstractNumId w:val="26"/>
  </w:num>
  <w:num w:numId="26">
    <w:abstractNumId w:val="0"/>
  </w:num>
  <w:num w:numId="27">
    <w:abstractNumId w:val="10"/>
  </w:num>
  <w:num w:numId="28">
    <w:abstractNumId w:val="25"/>
  </w:num>
  <w:num w:numId="29">
    <w:abstractNumId w:val="30"/>
  </w:num>
  <w:num w:numId="30">
    <w:abstractNumId w:val="12"/>
  </w:num>
  <w:num w:numId="31">
    <w:abstractNumId w:val="13"/>
  </w:num>
  <w:num w:numId="32">
    <w:abstractNumId w:val="31"/>
  </w:num>
  <w:num w:numId="33">
    <w:abstractNumId w:val="4"/>
  </w:num>
  <w:num w:numId="34">
    <w:abstractNumId w:val="19"/>
  </w:num>
  <w:num w:numId="35">
    <w:abstractNumId w:val="34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93D"/>
    <w:rsid w:val="001A61AD"/>
    <w:rsid w:val="002A07A3"/>
    <w:rsid w:val="00393D59"/>
    <w:rsid w:val="00466665"/>
    <w:rsid w:val="005832AD"/>
    <w:rsid w:val="00756318"/>
    <w:rsid w:val="008A025C"/>
    <w:rsid w:val="00B24D80"/>
    <w:rsid w:val="00B3693D"/>
    <w:rsid w:val="00C0164E"/>
    <w:rsid w:val="00D6046F"/>
    <w:rsid w:val="00FE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AD"/>
    <w:pPr>
      <w:widowControl w:val="0"/>
      <w:jc w:val="both"/>
    </w:pPr>
  </w:style>
  <w:style w:type="paragraph" w:styleId="1">
    <w:name w:val="heading 1"/>
    <w:aliases w:val="标题1,标书1,h1,H1,L1,boc,Level 1 Topic Heading,第*部分,第A章,1st level,Section Head,l1,I1,Chapter title,l1+toc 1,Level 1,Level 11,H11,H12,H111,H13,H112,1,H14,H15,H16,H17,PIM 1,Heading 0,Arial 14 Fett,Arial 14 Fett1,Arial 14 Fett2,Header1,&amp;3,List level 1,h11"/>
    <w:basedOn w:val="a"/>
    <w:next w:val="20"/>
    <w:link w:val="1Char"/>
    <w:autoRedefine/>
    <w:qFormat/>
    <w:rsid w:val="00393D59"/>
    <w:pPr>
      <w:keepNext/>
      <w:keepLines/>
      <w:spacing w:before="240" w:after="240" w:line="360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h2,Heading 2 Hidden,Heading 2 CCBS,H2,Level 2 Head,heading 2,第一章 标题 2,ISO1,DO,Underrubrik1,prop2,Level 2 Topic Heading,2nd level,Titre2,l2,Header 2,H2normal full,sect 1.2,DO NOT USE_h2,chn,Chapter Number/Appendix Letter,HD2,Titre3,proj2,子系统,PIM2,A"/>
    <w:basedOn w:val="a"/>
    <w:next w:val="20"/>
    <w:link w:val="2Char"/>
    <w:autoRedefine/>
    <w:uiPriority w:val="9"/>
    <w:qFormat/>
    <w:rsid w:val="0046666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aliases w:val="Heading 3 - old,h3,ISO2,L3,heading 3,3rd level,3,H3,Level 3 Head,sect1.2.3,level_3,PIM 3,prop3,3heading,Heading 31,1.1.1 Heading 3,sect1.2.31,sect1.2.32,sect1.2.311,sect1.2.33,sect1.2.312,sl3,Heading 3under,- Maj Side,l3,CT,BOD 0,Arial 12 Fett,二级节名"/>
    <w:basedOn w:val="a"/>
    <w:next w:val="20"/>
    <w:link w:val="3Char"/>
    <w:qFormat/>
    <w:rsid w:val="00466665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aliases w:val="h4,heading 4,H4,PIM 4,4,4heading,sect 1.2.3.4,Ref Heading 1,rh1,sect 1.2.3.41,Ref Heading 11,rh11,sect 1.2.3.42,Ref Heading 12,rh12,sect 1.2.3.411,Ref Heading 111,rh111,sect 1.2.3.43,Ref Heading 13,rh13,sect 1.2.3.412,Ref Heading 112,rh112,bullet,d"/>
    <w:basedOn w:val="a"/>
    <w:next w:val="20"/>
    <w:link w:val="4Char"/>
    <w:qFormat/>
    <w:rsid w:val="00466665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aliases w:val="h5,Block Label,H5,PIM 5,第四层条,dash,ds,dd,Roman list,Body Text (R),bullet2,L5,5,h51,heading 51,h52,heading 52,h53,heading 53,Second Subheading,标题 5 Char,Level 3 - i,CSS节内3级标记,l4,口,一.标题 5,Table label,l5,hm,mh2,Module heading 2,Head 5,list 5,heading 5"/>
    <w:basedOn w:val="a"/>
    <w:next w:val="20"/>
    <w:link w:val="5Char1"/>
    <w:qFormat/>
    <w:rsid w:val="00466665"/>
    <w:pPr>
      <w:keepNext/>
      <w:keepLines/>
      <w:numPr>
        <w:ilvl w:val="4"/>
        <w:numId w:val="1"/>
      </w:numPr>
      <w:spacing w:before="280" w:after="290" w:line="376" w:lineRule="auto"/>
      <w:ind w:firstLine="562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aliases w:val="H6,PIM 6,BOD 4,Bullet list,Legal Level 1.,6,h6,h61,heading 61,第五层条,Third Subheading,L6,CSS节内4级标记,标题7,Bullet (Single Lines),DO NOT USE_h6,PIM 61,H61,BOD 41,PIM 62,H62,BOD 42,PIM 63,H63,PIM 64,H64,PIM 65,H65,BOD 43,PIM 611,H611,BOD 411,PIM 621,H621,H"/>
    <w:basedOn w:val="a"/>
    <w:next w:val="a"/>
    <w:link w:val="6Char"/>
    <w:qFormat/>
    <w:rsid w:val="00466665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aliases w:val="PIM 7,项标题(1),letter list,不用"/>
    <w:basedOn w:val="a"/>
    <w:next w:val="a"/>
    <w:link w:val="7Char"/>
    <w:qFormat/>
    <w:rsid w:val="00466665"/>
    <w:pPr>
      <w:keepNext/>
      <w:numPr>
        <w:ilvl w:val="6"/>
        <w:numId w:val="1"/>
      </w:numPr>
      <w:autoSpaceDE w:val="0"/>
      <w:autoSpaceDN w:val="0"/>
      <w:adjustRightInd w:val="0"/>
      <w:spacing w:line="360" w:lineRule="auto"/>
      <w:jc w:val="center"/>
      <w:outlineLvl w:val="6"/>
    </w:pPr>
    <w:rPr>
      <w:rFonts w:ascii="Times New Roman" w:eastAsia="宋体" w:hAnsi="Times New Roman" w:cs="Times New Roman"/>
      <w:b/>
      <w:color w:val="000000"/>
      <w:sz w:val="24"/>
      <w:szCs w:val="20"/>
    </w:rPr>
  </w:style>
  <w:style w:type="paragraph" w:styleId="8">
    <w:name w:val="heading 8"/>
    <w:aliases w:val="h8,注意框体,不用8"/>
    <w:basedOn w:val="a"/>
    <w:next w:val="a"/>
    <w:link w:val="8Char"/>
    <w:qFormat/>
    <w:rsid w:val="00466665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aliases w:val="PIM 9,h9,不用9,Figure"/>
    <w:basedOn w:val="a"/>
    <w:next w:val="a"/>
    <w:link w:val="9Char"/>
    <w:qFormat/>
    <w:rsid w:val="00466665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,标书1 Char,h1 Char,H1 Char,L1 Char,boc Char,Level 1 Topic Heading Char,第*部分 Char,第A章 Char,1st level Char,Section Head Char,l1 Char,I1 Char,Chapter title Char,l1+toc 1 Char,Level 1 Char,Level 11 Char,H11 Char,H12 Char,H111 Char,H13 Char"/>
    <w:basedOn w:val="a0"/>
    <w:link w:val="1"/>
    <w:rsid w:val="00393D5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0"/>
    <w:uiPriority w:val="9"/>
    <w:semiHidden/>
    <w:rsid w:val="004666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466665"/>
    <w:rPr>
      <w:b/>
      <w:bCs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4666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1">
    <w:name w:val="标题 5 Char1"/>
    <w:aliases w:val="h5 Char,Block Label Char,H5 Char,PIM 5 Char,第四层条 Char,dash Char,ds Char,dd Char,Roman list Char,Body Text (R) Char,bullet2 Char,L5 Char,5 Char,h51 Char,heading 51 Char,h52 Char,heading 52 Char,h53 Char,heading 53 Char,Second Subheading Char"/>
    <w:basedOn w:val="a0"/>
    <w:link w:val="5"/>
    <w:rsid w:val="0046666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H6 Char,PIM 6 Char,BOD 4 Char,Bullet list Char,Legal Level 1. Char,6 Char,h6 Char,h61 Char,heading 61 Char,第五层条 Char,Third Subheading Char,L6 Char,CSS节内4级标记 Char,标题7 Char,Bullet (Single Lines) Char,DO NOT USE_h6 Char,PIM 61 Char,H61 Char"/>
    <w:basedOn w:val="a0"/>
    <w:link w:val="6"/>
    <w:rsid w:val="00466665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aliases w:val="PIM 7 Char,项标题(1) Char,letter list Char,不用 Char"/>
    <w:basedOn w:val="a0"/>
    <w:link w:val="7"/>
    <w:rsid w:val="00466665"/>
    <w:rPr>
      <w:rFonts w:ascii="Times New Roman" w:eastAsia="宋体" w:hAnsi="Times New Roman" w:cs="Times New Roman"/>
      <w:b/>
      <w:color w:val="000000"/>
      <w:sz w:val="24"/>
      <w:szCs w:val="20"/>
    </w:rPr>
  </w:style>
  <w:style w:type="character" w:customStyle="1" w:styleId="8Char">
    <w:name w:val="标题 8 Char"/>
    <w:aliases w:val="h8 Char,注意框体 Char,不用8 Char"/>
    <w:basedOn w:val="a0"/>
    <w:link w:val="8"/>
    <w:rsid w:val="00466665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aliases w:val="PIM 9 Char,h9 Char,不用9 Char,Figure Char"/>
    <w:basedOn w:val="a0"/>
    <w:link w:val="9"/>
    <w:rsid w:val="00466665"/>
    <w:rPr>
      <w:rFonts w:ascii="Arial" w:eastAsia="黑体" w:hAnsi="Arial" w:cs="Times New Roman"/>
      <w:sz w:val="24"/>
      <w:szCs w:val="20"/>
    </w:rPr>
  </w:style>
  <w:style w:type="paragraph" w:customStyle="1" w:styleId="20">
    <w:name w:val="样式 正文缩进 + 首行缩进:  2 字符"/>
    <w:basedOn w:val="a3"/>
    <w:link w:val="2Char0"/>
    <w:qFormat/>
    <w:rsid w:val="00466665"/>
    <w:pPr>
      <w:spacing w:line="360" w:lineRule="auto"/>
      <w:ind w:firstLine="200"/>
    </w:pPr>
    <w:rPr>
      <w:rFonts w:ascii="Times New Roman" w:eastAsia="宋体" w:hAnsi="Times New Roman" w:cs="宋体"/>
      <w:sz w:val="24"/>
      <w:szCs w:val="20"/>
    </w:rPr>
  </w:style>
  <w:style w:type="character" w:customStyle="1" w:styleId="2Char0">
    <w:name w:val="样式 正文缩进 + 首行缩进:  2 字符 Char"/>
    <w:link w:val="20"/>
    <w:qFormat/>
    <w:rsid w:val="00466665"/>
    <w:rPr>
      <w:rFonts w:ascii="Times New Roman" w:eastAsia="宋体" w:hAnsi="Times New Roman" w:cs="宋体"/>
      <w:sz w:val="24"/>
      <w:szCs w:val="20"/>
    </w:rPr>
  </w:style>
  <w:style w:type="character" w:customStyle="1" w:styleId="2Char">
    <w:name w:val="标题 2 Char"/>
    <w:aliases w:val="h2 Char,Heading 2 Hidden Char,Heading 2 CCBS Char,H2 Char,Level 2 Head Char,heading 2 Char,第一章 标题 2 Char,ISO1 Char,DO Char,Underrubrik1 Char,prop2 Char,Level 2 Topic Heading Char,2nd level Char,Titre2 Char,l2 Char,Header 2 Char,sect 1.2 Char"/>
    <w:link w:val="2"/>
    <w:uiPriority w:val="9"/>
    <w:rsid w:val="00466665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eading 3 - old Char,h3 Char,ISO2 Char,L3 Char,heading 3 Char,3rd level Char,3 Char,H3 Char,Level 3 Head Char,sect1.2.3 Char,level_3 Char,PIM 3 Char,prop3 Char,3heading Char,Heading 31 Char,1.1.1 Heading 3 Char,sect1.2.31 Char,sect1.2.32 Char"/>
    <w:link w:val="3"/>
    <w:rsid w:val="0046666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h4 Char,heading 4 Char,H4 Char,PIM 4 Char,4 Char,4heading Char,sect 1.2.3.4 Char,Ref Heading 1 Char,rh1 Char,sect 1.2.3.41 Char,Ref Heading 11 Char,rh11 Char,sect 1.2.3.42 Char,Ref Heading 12 Char,rh12 Char,sect 1.2.3.411 Char,rh111 Char"/>
    <w:link w:val="4"/>
    <w:rsid w:val="00466665"/>
    <w:rPr>
      <w:rFonts w:ascii="Arial" w:eastAsia="黑体" w:hAnsi="Arial" w:cs="Times New Roman"/>
      <w:b/>
      <w:bCs/>
      <w:sz w:val="28"/>
      <w:szCs w:val="28"/>
    </w:rPr>
  </w:style>
  <w:style w:type="paragraph" w:styleId="a3">
    <w:name w:val="Normal Indent"/>
    <w:basedOn w:val="a"/>
    <w:uiPriority w:val="99"/>
    <w:semiHidden/>
    <w:unhideWhenUsed/>
    <w:rsid w:val="0046666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01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016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1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016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3055</Characters>
  <Application>Microsoft Office Word</Application>
  <DocSecurity>0</DocSecurity>
  <Lines>25</Lines>
  <Paragraphs>7</Paragraphs>
  <ScaleCrop>false</ScaleCrop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</dc:creator>
  <cp:keywords/>
  <dc:description/>
  <cp:lastModifiedBy>wym</cp:lastModifiedBy>
  <cp:revision>8</cp:revision>
  <dcterms:created xsi:type="dcterms:W3CDTF">2021-01-06T14:28:00Z</dcterms:created>
  <dcterms:modified xsi:type="dcterms:W3CDTF">2021-11-03T07:38:00Z</dcterms:modified>
</cp:coreProperties>
</file>